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5BF6" w14:textId="77777777" w:rsidR="006E25B9" w:rsidRDefault="006E25B9">
      <w:pPr>
        <w:pStyle w:val="Corps"/>
        <w:rPr>
          <w:color w:val="0D0D0D"/>
          <w:u w:color="0D0D0D"/>
        </w:rPr>
      </w:pPr>
    </w:p>
    <w:p w14:paraId="720FAD8D" w14:textId="77777777" w:rsidR="006E25B9" w:rsidRPr="00673D55" w:rsidRDefault="006E25B9">
      <w:pPr>
        <w:pStyle w:val="Title"/>
        <w:rPr>
          <w:sz w:val="10"/>
          <w:szCs w:val="10"/>
        </w:rPr>
      </w:pPr>
    </w:p>
    <w:p w14:paraId="1698D89F" w14:textId="77777777" w:rsidR="00824425" w:rsidRPr="00B50B5C" w:rsidRDefault="00824425" w:rsidP="00824425">
      <w:pPr>
        <w:pStyle w:val="Heading2"/>
        <w:jc w:val="center"/>
        <w:rPr>
          <w:lang w:val="fr-BE"/>
        </w:rPr>
      </w:pPr>
      <w:r w:rsidRPr="00B50B5C">
        <w:rPr>
          <w:lang w:val="fr-BE"/>
        </w:rPr>
        <w:t>Guide pour les subventions fédérales égalité des chances</w:t>
      </w:r>
    </w:p>
    <w:p w14:paraId="1F9831A9" w14:textId="12776F7D" w:rsidR="00824425" w:rsidRDefault="00AD4265" w:rsidP="00824425">
      <w:pPr>
        <w:pStyle w:val="Heading4"/>
        <w:jc w:val="center"/>
        <w:rPr>
          <w:b/>
          <w:bCs/>
          <w:i w:val="0"/>
          <w:iCs w:val="0"/>
          <w:color w:val="333333"/>
          <w:sz w:val="26"/>
          <w:szCs w:val="26"/>
        </w:rPr>
      </w:pPr>
      <w:r>
        <w:rPr>
          <w:b/>
          <w:bCs/>
          <w:i w:val="0"/>
          <w:iCs w:val="0"/>
          <w:color w:val="333333"/>
          <w:sz w:val="26"/>
          <w:szCs w:val="26"/>
        </w:rPr>
        <w:t>SERVICE</w:t>
      </w:r>
      <w:r w:rsidR="00824425" w:rsidRPr="00824425">
        <w:rPr>
          <w:b/>
          <w:bCs/>
          <w:i w:val="0"/>
          <w:iCs w:val="0"/>
          <w:color w:val="333333"/>
          <w:sz w:val="26"/>
          <w:szCs w:val="26"/>
        </w:rPr>
        <w:t xml:space="preserve"> égalité des chances – SPF Justice</w:t>
      </w:r>
    </w:p>
    <w:p w14:paraId="2C125CCF" w14:textId="77777777" w:rsidR="00824425" w:rsidRPr="00824425" w:rsidRDefault="00824425" w:rsidP="00824425">
      <w:pPr>
        <w:pStyle w:val="Corps"/>
        <w:rPr>
          <w:lang w:val="fr-FR"/>
        </w:rPr>
      </w:pPr>
    </w:p>
    <w:p w14:paraId="2EEA37D9" w14:textId="3D6A24CB" w:rsidR="006E25B9" w:rsidRPr="00B50B5C" w:rsidRDefault="00824425">
      <w:pPr>
        <w:pStyle w:val="Corps"/>
      </w:pPr>
      <w:r w:rsidRPr="00102200">
        <w:rPr>
          <w:i/>
          <w:iCs/>
          <w:caps/>
          <w:color w:val="D64C27"/>
          <w:sz w:val="24"/>
          <w:szCs w:val="24"/>
          <w:u w:color="002597"/>
          <w:lang w:val="fr-FR"/>
        </w:rPr>
        <w:t>I.</w:t>
      </w:r>
      <w:r w:rsidRPr="00102200">
        <w:rPr>
          <w:i/>
          <w:iCs/>
          <w:caps/>
          <w:color w:val="D64C27"/>
          <w:sz w:val="24"/>
          <w:szCs w:val="24"/>
          <w:u w:color="002597"/>
          <w:lang w:val="fr-FR"/>
        </w:rPr>
        <w:tab/>
      </w:r>
      <w:r w:rsidRPr="00B50B5C">
        <w:rPr>
          <w:i/>
          <w:iCs/>
          <w:caps/>
          <w:color w:val="D64C27"/>
          <w:sz w:val="24"/>
          <w:szCs w:val="24"/>
          <w:u w:color="002597"/>
        </w:rPr>
        <w:t>Obtenir une subvention</w:t>
      </w:r>
    </w:p>
    <w:p w14:paraId="307DAB56" w14:textId="77777777" w:rsidR="006E25B9" w:rsidRPr="00B50B5C" w:rsidRDefault="006E25B9">
      <w:pPr>
        <w:pStyle w:val="Corps"/>
      </w:pPr>
    </w:p>
    <w:p w14:paraId="30A78E3D" w14:textId="52F90CF1" w:rsidR="006E25B9" w:rsidRDefault="00824425">
      <w:pPr>
        <w:pStyle w:val="Corps"/>
        <w:rPr>
          <w:lang w:val="fr-FR"/>
        </w:rPr>
      </w:pPr>
      <w:r w:rsidRPr="0082393E">
        <w:rPr>
          <w:lang w:val="fr-FR"/>
        </w:rPr>
        <w:t>Les subventions sont accordées dans les limites des crédits inscrits au budget de la politique d'égalité des chances. L’octroi d’une subvention dépend des ressources disponibles et de la qualité de la demande. Celle</w:t>
      </w:r>
      <w:r w:rsidR="00B87833">
        <w:rPr>
          <w:lang w:val="fr-FR"/>
        </w:rPr>
        <w:softHyphen/>
        <w:t>-</w:t>
      </w:r>
      <w:r w:rsidRPr="0082393E">
        <w:rPr>
          <w:lang w:val="fr-FR"/>
        </w:rPr>
        <w:t>ci est examinée en comparaison a</w:t>
      </w:r>
      <w:r w:rsidR="008222E5">
        <w:rPr>
          <w:lang w:val="fr-FR"/>
        </w:rPr>
        <w:t>vec les</w:t>
      </w:r>
      <w:r w:rsidRPr="0082393E">
        <w:rPr>
          <w:lang w:val="fr-FR"/>
        </w:rPr>
        <w:t xml:space="preserve"> autres demandes soumises dans le même cycle </w:t>
      </w:r>
      <w:r>
        <w:rPr>
          <w:lang w:val="fr-FR"/>
        </w:rPr>
        <w:t>d’appel à projet et soumis</w:t>
      </w:r>
      <w:r w:rsidR="008222E5">
        <w:rPr>
          <w:lang w:val="fr-FR"/>
        </w:rPr>
        <w:t>es</w:t>
      </w:r>
      <w:r>
        <w:rPr>
          <w:lang w:val="fr-FR"/>
        </w:rPr>
        <w:t xml:space="preserve"> aux mêmes critères</w:t>
      </w:r>
      <w:r w:rsidRPr="0082393E">
        <w:rPr>
          <w:lang w:val="fr-FR"/>
        </w:rPr>
        <w:t>. Un certain nombre d'autres conditions (obligatoires) doivent également être respectées.</w:t>
      </w:r>
    </w:p>
    <w:p w14:paraId="6DA832DA" w14:textId="4F81CB5A" w:rsidR="00440E84" w:rsidRPr="00440E84" w:rsidRDefault="00440E84" w:rsidP="00380C27">
      <w:pPr>
        <w:pStyle w:val="Heading1"/>
        <w:numPr>
          <w:ilvl w:val="0"/>
          <w:numId w:val="4"/>
        </w:numPr>
      </w:pPr>
      <w:r w:rsidRPr="00440E84">
        <w:t>Qui  peut demander une subvention?</w:t>
      </w:r>
    </w:p>
    <w:p w14:paraId="2526F7DE" w14:textId="77777777" w:rsidR="00DA5FF5" w:rsidRDefault="00DA5FF5" w:rsidP="00440E84">
      <w:pPr>
        <w:pStyle w:val="Corps"/>
        <w:rPr>
          <w:lang w:val="fr-FR"/>
        </w:rPr>
      </w:pPr>
    </w:p>
    <w:p w14:paraId="68B3CA75" w14:textId="033BB8A3" w:rsidR="00440E84" w:rsidRDefault="00440E84" w:rsidP="00440E84">
      <w:pPr>
        <w:pStyle w:val="Corps"/>
        <w:rPr>
          <w:lang w:val="fr-FR"/>
        </w:rPr>
      </w:pPr>
      <w:r w:rsidRPr="00440E84">
        <w:rPr>
          <w:lang w:val="fr-FR"/>
        </w:rPr>
        <w:t>Les personnes morales qui poursuivent un but désintéressé</w:t>
      </w:r>
      <w:r w:rsidR="00C3442B">
        <w:rPr>
          <w:lang w:val="fr-FR"/>
        </w:rPr>
        <w:t xml:space="preserve"> </w:t>
      </w:r>
      <w:r w:rsidRPr="00440E84">
        <w:rPr>
          <w:lang w:val="fr-FR"/>
        </w:rPr>
        <w:t>(association sans but lucratif, association internationale sans but lucratif, fondation privée, fondation d'utilité publique)</w:t>
      </w:r>
      <w:r w:rsidR="00C3442B">
        <w:rPr>
          <w:lang w:val="fr-FR"/>
        </w:rPr>
        <w:t xml:space="preserve">, </w:t>
      </w:r>
      <w:r w:rsidR="00C3442B" w:rsidRPr="00440E84">
        <w:rPr>
          <w:lang w:val="fr-FR"/>
        </w:rPr>
        <w:t>établies en Belgique</w:t>
      </w:r>
      <w:r w:rsidRPr="00440E84">
        <w:rPr>
          <w:lang w:val="fr-FR"/>
        </w:rPr>
        <w:t>.</w:t>
      </w:r>
    </w:p>
    <w:p w14:paraId="376EDB14" w14:textId="77777777" w:rsidR="008222E5" w:rsidRPr="00440E84" w:rsidRDefault="008222E5" w:rsidP="00440E84">
      <w:pPr>
        <w:pStyle w:val="Corps"/>
        <w:rPr>
          <w:lang w:val="fr-FR"/>
        </w:rPr>
      </w:pPr>
    </w:p>
    <w:p w14:paraId="546ACEAF" w14:textId="4E9B3030" w:rsidR="00440E84" w:rsidRDefault="00440E84" w:rsidP="00440E84">
      <w:pPr>
        <w:pStyle w:val="Corps"/>
        <w:rPr>
          <w:lang w:val="fr-FR"/>
        </w:rPr>
      </w:pPr>
      <w:r w:rsidRPr="00440E84">
        <w:rPr>
          <w:lang w:val="fr-FR"/>
        </w:rPr>
        <w:t>Ne peuvent pas introduire une demande :</w:t>
      </w:r>
      <w:r w:rsidR="00C3442B">
        <w:rPr>
          <w:lang w:val="fr-FR"/>
        </w:rPr>
        <w:t xml:space="preserve"> les </w:t>
      </w:r>
      <w:r w:rsidR="00C3442B" w:rsidRPr="00C3442B">
        <w:rPr>
          <w:lang w:val="fr-FR"/>
        </w:rPr>
        <w:t>entités publiques (communes, SPF, CPAS…)</w:t>
      </w:r>
      <w:r w:rsidR="00C3442B">
        <w:rPr>
          <w:lang w:val="fr-FR"/>
        </w:rPr>
        <w:t>,</w:t>
      </w:r>
      <w:r w:rsidRPr="00440E84">
        <w:rPr>
          <w:lang w:val="fr-FR"/>
        </w:rPr>
        <w:t xml:space="preserve"> les personnes morales qui ont pour but de distribuer ou procurer à leurs associés un avantage patrimonial direct ou indirect, les associations de fait, les personnes physiques, les demandeurs qui ne sont pas établis en Belgique. </w:t>
      </w:r>
    </w:p>
    <w:p w14:paraId="74F9A43F" w14:textId="642C685E" w:rsidR="00824425" w:rsidRDefault="00440E84" w:rsidP="00380C27">
      <w:pPr>
        <w:pStyle w:val="Heading1"/>
        <w:numPr>
          <w:ilvl w:val="0"/>
          <w:numId w:val="4"/>
        </w:numPr>
      </w:pPr>
      <w:r w:rsidRPr="00440E84">
        <w:t>Que pouvons-nous subventionner ?</w:t>
      </w:r>
    </w:p>
    <w:p w14:paraId="1920228B" w14:textId="77777777" w:rsidR="00A46626" w:rsidRPr="00A46626" w:rsidRDefault="00A46626" w:rsidP="00C3442B">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BE" w:eastAsia="fr-FR"/>
        </w:rPr>
      </w:pPr>
    </w:p>
    <w:p w14:paraId="71BD5522" w14:textId="17CAD3AF" w:rsidR="00C3442B" w:rsidRDefault="00C3442B" w:rsidP="00DA5FF5">
      <w:pPr>
        <w:pStyle w:val="Corps"/>
        <w:rPr>
          <w:lang w:val="fr-FR"/>
        </w:rPr>
      </w:pPr>
      <w:r w:rsidRPr="00DA5FF5">
        <w:rPr>
          <w:lang w:val="fr-FR"/>
        </w:rPr>
        <w:t>Cet appel à projets confirme la volonté de la Secrétaire d’État d’apporter un soutien structurel à la société civile</w:t>
      </w:r>
      <w:r w:rsidRPr="00DA5FF5">
        <w:rPr>
          <w:lang w:val="fr-FR"/>
        </w:rPr>
        <w:t>,</w:t>
      </w:r>
      <w:r w:rsidRPr="00DA5FF5">
        <w:rPr>
          <w:lang w:val="fr-FR"/>
        </w:rPr>
        <w:t xml:space="preserve"> active dans la lutte contre les discriminations à l’égard des personnes LGBTQI+, tel qu’inscrit</w:t>
      </w:r>
      <w:r w:rsidRPr="00DA5FF5">
        <w:rPr>
          <w:lang w:val="fr-FR"/>
        </w:rPr>
        <w:t>e</w:t>
      </w:r>
      <w:r w:rsidRPr="00DA5FF5">
        <w:rPr>
          <w:lang w:val="fr-FR"/>
        </w:rPr>
        <w:t xml:space="preserve"> dans le Plan d’action fédéral 2021-2024 </w:t>
      </w:r>
      <w:r w:rsidRPr="00DA5FF5">
        <w:rPr>
          <w:lang w:val="fr-FR"/>
        </w:rPr>
        <w:t>« </w:t>
      </w:r>
      <w:r w:rsidRPr="00DA5FF5">
        <w:rPr>
          <w:lang w:val="fr-FR"/>
        </w:rPr>
        <w:t xml:space="preserve">Pour une Belgique LGBTQI+ </w:t>
      </w:r>
      <w:proofErr w:type="spellStart"/>
      <w:r w:rsidRPr="00DA5FF5">
        <w:rPr>
          <w:lang w:val="fr-FR"/>
        </w:rPr>
        <w:t>Friendly</w:t>
      </w:r>
      <w:proofErr w:type="spellEnd"/>
      <w:r w:rsidRPr="00DA5FF5">
        <w:rPr>
          <w:lang w:val="fr-FR"/>
        </w:rPr>
        <w:t> »,</w:t>
      </w:r>
      <w:r w:rsidRPr="00DA5FF5">
        <w:rPr>
          <w:lang w:val="fr-FR"/>
        </w:rPr>
        <w:t xml:space="preserve"> adopté le 13 mai par le Gouvernement fédéral</w:t>
      </w:r>
      <w:r w:rsidRPr="00DA5FF5">
        <w:rPr>
          <w:lang w:val="fr-FR"/>
        </w:rPr>
        <w:t>.</w:t>
      </w:r>
      <w:r w:rsidRPr="00C3442B">
        <w:rPr>
          <w:lang w:val="fr-FR"/>
        </w:rPr>
        <w:t xml:space="preserve"> </w:t>
      </w:r>
    </w:p>
    <w:p w14:paraId="218524B6" w14:textId="77777777" w:rsidR="00C3442B" w:rsidRDefault="00C3442B" w:rsidP="00DA5FF5">
      <w:pPr>
        <w:pStyle w:val="Corps"/>
        <w:rPr>
          <w:lang w:val="fr-FR"/>
        </w:rPr>
      </w:pPr>
    </w:p>
    <w:p w14:paraId="0A29B00D" w14:textId="7C5394B2" w:rsidR="00DA5FF5" w:rsidRPr="00DA5FF5" w:rsidRDefault="00C3442B" w:rsidP="00DA5FF5">
      <w:pPr>
        <w:pStyle w:val="Corps"/>
        <w:rPr>
          <w:lang w:val="fr-FR"/>
        </w:rPr>
      </w:pPr>
      <w:r w:rsidRPr="00DA5FF5">
        <w:rPr>
          <w:lang w:val="fr-FR"/>
        </w:rPr>
        <w:t>Les thématiques prioritaires sont les suivantes :</w:t>
      </w:r>
    </w:p>
    <w:p w14:paraId="0A504391" w14:textId="65BE8A82" w:rsidR="00C3442B" w:rsidRPr="00DA5FF5" w:rsidRDefault="00C3442B" w:rsidP="00DA5FF5">
      <w:pPr>
        <w:pStyle w:val="Corps"/>
        <w:numPr>
          <w:ilvl w:val="0"/>
          <w:numId w:val="29"/>
        </w:numPr>
        <w:rPr>
          <w:lang w:val="fr-FR"/>
        </w:rPr>
      </w:pPr>
      <w:r w:rsidRPr="00DA5FF5">
        <w:rPr>
          <w:lang w:val="fr-FR"/>
        </w:rPr>
        <w:t>Un monde du travail inclusif et sans discriminations ;</w:t>
      </w:r>
    </w:p>
    <w:p w14:paraId="443CBEC8" w14:textId="7F506CCB" w:rsidR="00C3442B" w:rsidRPr="00DA5FF5" w:rsidRDefault="00C3442B" w:rsidP="00DA5FF5">
      <w:pPr>
        <w:pStyle w:val="Corps"/>
        <w:numPr>
          <w:ilvl w:val="0"/>
          <w:numId w:val="29"/>
        </w:numPr>
        <w:rPr>
          <w:lang w:val="fr-FR"/>
        </w:rPr>
      </w:pPr>
      <w:r w:rsidRPr="00DA5FF5">
        <w:rPr>
          <w:lang w:val="fr-FR"/>
        </w:rPr>
        <w:t>Des soins de santé inclusifs et spécialisés ;</w:t>
      </w:r>
    </w:p>
    <w:p w14:paraId="4449E986" w14:textId="0E48C54C" w:rsidR="00C3442B" w:rsidRPr="00DA5FF5" w:rsidRDefault="00C3442B" w:rsidP="00DA5FF5">
      <w:pPr>
        <w:pStyle w:val="Corps"/>
        <w:numPr>
          <w:ilvl w:val="0"/>
          <w:numId w:val="29"/>
        </w:numPr>
        <w:rPr>
          <w:lang w:val="fr-FR"/>
        </w:rPr>
      </w:pPr>
      <w:r w:rsidRPr="00DA5FF5">
        <w:rPr>
          <w:lang w:val="fr-FR"/>
        </w:rPr>
        <w:t xml:space="preserve">Un environnement </w:t>
      </w:r>
      <w:proofErr w:type="spellStart"/>
      <w:r w:rsidRPr="00DA5FF5">
        <w:rPr>
          <w:lang w:val="fr-FR"/>
        </w:rPr>
        <w:t>safe</w:t>
      </w:r>
      <w:proofErr w:type="spellEnd"/>
      <w:r w:rsidRPr="00DA5FF5">
        <w:rPr>
          <w:lang w:val="fr-FR"/>
        </w:rPr>
        <w:t xml:space="preserve"> dans la sphère privée et dans l’espace public (en ce compris dans l’espace online).</w:t>
      </w:r>
    </w:p>
    <w:p w14:paraId="2D64601A" w14:textId="77777777" w:rsidR="00C3442B" w:rsidRPr="00DA5FF5" w:rsidRDefault="00C3442B" w:rsidP="00DA5FF5">
      <w:pPr>
        <w:pStyle w:val="Corps"/>
        <w:rPr>
          <w:lang w:val="fr-FR"/>
        </w:rPr>
      </w:pPr>
    </w:p>
    <w:p w14:paraId="62909158" w14:textId="48B58208" w:rsidR="00C3442B" w:rsidRPr="00DA5FF5" w:rsidRDefault="00C3442B" w:rsidP="00DA5FF5">
      <w:pPr>
        <w:pStyle w:val="Corps"/>
        <w:rPr>
          <w:lang w:val="fr-FR"/>
        </w:rPr>
      </w:pPr>
      <w:r w:rsidRPr="00DA5FF5">
        <w:rPr>
          <w:lang w:val="fr-FR"/>
        </w:rPr>
        <w:t xml:space="preserve">Les projets peuvent concerner une seule ou plusieurs lettres du sigle LGBTQI+(lesbiennes, gays, </w:t>
      </w:r>
      <w:proofErr w:type="spellStart"/>
      <w:r w:rsidRPr="00DA5FF5">
        <w:rPr>
          <w:lang w:val="fr-FR"/>
        </w:rPr>
        <w:t>bisexuel.le.s</w:t>
      </w:r>
      <w:proofErr w:type="spellEnd"/>
      <w:r w:rsidRPr="00DA5FF5">
        <w:rPr>
          <w:lang w:val="fr-FR"/>
        </w:rPr>
        <w:t xml:space="preserve">, transgenres (en ce compris les personnes non-binaires), queers, intersexes, etc.). En effet, chaque groupe a des spécificités et des réalités qui lui sont propres. </w:t>
      </w:r>
    </w:p>
    <w:p w14:paraId="764A44A5" w14:textId="77777777" w:rsidR="00C3442B" w:rsidRPr="00DA5FF5" w:rsidRDefault="00C3442B" w:rsidP="00DA5FF5">
      <w:pPr>
        <w:pStyle w:val="Corps"/>
        <w:rPr>
          <w:lang w:val="fr-FR"/>
        </w:rPr>
      </w:pPr>
    </w:p>
    <w:p w14:paraId="5F24CABD" w14:textId="40B714FB" w:rsidR="00C3442B" w:rsidRPr="00DA5FF5" w:rsidRDefault="00C3442B" w:rsidP="00DA5FF5">
      <w:pPr>
        <w:pStyle w:val="Corps"/>
        <w:rPr>
          <w:lang w:val="fr-FR"/>
        </w:rPr>
      </w:pPr>
      <w:r w:rsidRPr="00DA5FF5">
        <w:rPr>
          <w:lang w:val="fr-FR"/>
        </w:rPr>
        <w:t>En outre, la dimension intersectionnelle est également primordiale. Une approche intégrée et systémique implique de prêter attention à la diversité au sein de la communauté LGBTQI+, en prenant notamment en compte le genre, la prétendue race, la couleur de peau, l’origine, la conviction religieuse, l’état de santé, l’âge, etc.</w:t>
      </w:r>
    </w:p>
    <w:p w14:paraId="002E870E" w14:textId="77777777" w:rsidR="00C3442B" w:rsidRPr="00DA5FF5" w:rsidRDefault="00C3442B" w:rsidP="00DA5FF5">
      <w:pPr>
        <w:pStyle w:val="Corps"/>
        <w:rPr>
          <w:lang w:val="fr-FR"/>
        </w:rPr>
      </w:pPr>
    </w:p>
    <w:p w14:paraId="5ECBEA29" w14:textId="1C4F1539" w:rsidR="00A46626" w:rsidRPr="00DA5FF5" w:rsidRDefault="00C3442B" w:rsidP="00DA5FF5">
      <w:pPr>
        <w:pStyle w:val="Corps"/>
        <w:rPr>
          <w:lang w:val="fr-FR"/>
        </w:rPr>
      </w:pPr>
      <w:r w:rsidRPr="00DA5FF5">
        <w:rPr>
          <w:lang w:val="fr-FR"/>
        </w:rPr>
        <w:t>Le projet doit s’inscrire dans une des compétences fédérales, telles que la santé, la justice, l’emploi, l’égalité des chances</w:t>
      </w:r>
      <w:r w:rsidRPr="00DA5FF5">
        <w:rPr>
          <w:lang w:val="fr-FR"/>
        </w:rPr>
        <w:t>,</w:t>
      </w:r>
      <w:r w:rsidRPr="00DA5FF5">
        <w:rPr>
          <w:lang w:val="fr-FR"/>
        </w:rPr>
        <w:t xml:space="preserve"> etc.</w:t>
      </w:r>
    </w:p>
    <w:p w14:paraId="57C42F15" w14:textId="77777777" w:rsidR="00C3442B" w:rsidRPr="00DA5FF5" w:rsidRDefault="00C3442B" w:rsidP="00DA5FF5">
      <w:pPr>
        <w:pStyle w:val="Corps"/>
        <w:rPr>
          <w:lang w:val="fr-FR"/>
        </w:rPr>
      </w:pPr>
    </w:p>
    <w:p w14:paraId="431817C8" w14:textId="5D24F369" w:rsidR="001656AA" w:rsidRPr="00327B38" w:rsidRDefault="001656AA" w:rsidP="001656AA">
      <w:pPr>
        <w:pStyle w:val="Corps"/>
        <w:rPr>
          <w:lang w:val="fr-FR"/>
        </w:rPr>
      </w:pPr>
      <w:r w:rsidRPr="00327B38">
        <w:rPr>
          <w:i/>
          <w:iCs/>
          <w:caps/>
          <w:color w:val="D64C27"/>
          <w:sz w:val="24"/>
          <w:szCs w:val="24"/>
          <w:u w:color="002597"/>
          <w:lang w:val="fr-FR"/>
        </w:rPr>
        <w:t>iI.</w:t>
      </w:r>
      <w:r w:rsidRPr="00327B38">
        <w:rPr>
          <w:i/>
          <w:iCs/>
          <w:caps/>
          <w:color w:val="D64C27"/>
          <w:sz w:val="24"/>
          <w:szCs w:val="24"/>
          <w:u w:color="002597"/>
          <w:lang w:val="fr-FR"/>
        </w:rPr>
        <w:tab/>
        <w:t>INTRODUIRE UNE DEMANDE</w:t>
      </w:r>
    </w:p>
    <w:p w14:paraId="353CC0BE" w14:textId="29FA196A" w:rsidR="00327B38" w:rsidRDefault="00327B38" w:rsidP="00327B38">
      <w:pPr>
        <w:pStyle w:val="Heading1"/>
        <w:numPr>
          <w:ilvl w:val="0"/>
          <w:numId w:val="6"/>
        </w:numPr>
      </w:pPr>
      <w:r>
        <w:t>QUAND ?</w:t>
      </w:r>
    </w:p>
    <w:p w14:paraId="0B11070E" w14:textId="77777777" w:rsidR="00DA5FF5" w:rsidRDefault="00DA5FF5" w:rsidP="00327B38">
      <w:pPr>
        <w:pStyle w:val="Corps"/>
        <w:rPr>
          <w:lang w:val="fr-FR"/>
        </w:rPr>
      </w:pPr>
    </w:p>
    <w:p w14:paraId="55B1DAAC" w14:textId="62FFD165" w:rsidR="000345C0" w:rsidRDefault="00327B38" w:rsidP="00327B38">
      <w:pPr>
        <w:pStyle w:val="Corps"/>
        <w:rPr>
          <w:rStyle w:val="Hyperlink"/>
          <w:lang w:val="fr-FR"/>
        </w:rPr>
      </w:pPr>
      <w:r w:rsidRPr="00C3442B">
        <w:rPr>
          <w:lang w:val="fr-FR"/>
        </w:rPr>
        <w:t xml:space="preserve">La date limite d’introduction de votre demande </w:t>
      </w:r>
      <w:r w:rsidR="00B84F13" w:rsidRPr="00C3442B">
        <w:rPr>
          <w:lang w:val="fr-FR"/>
        </w:rPr>
        <w:t xml:space="preserve">est le </w:t>
      </w:r>
      <w:r w:rsidR="00B84F13" w:rsidRPr="00C3442B">
        <w:rPr>
          <w:b/>
          <w:bCs/>
          <w:lang w:val="fr-FR"/>
        </w:rPr>
        <w:t>2</w:t>
      </w:r>
      <w:r w:rsidR="00C3442B" w:rsidRPr="00C3442B">
        <w:rPr>
          <w:b/>
          <w:bCs/>
          <w:lang w:val="fr-FR"/>
        </w:rPr>
        <w:t>1</w:t>
      </w:r>
      <w:r w:rsidR="00B84F13" w:rsidRPr="00C3442B">
        <w:rPr>
          <w:b/>
          <w:bCs/>
          <w:lang w:val="fr-FR"/>
        </w:rPr>
        <w:t xml:space="preserve"> septembre 2022 à minuit</w:t>
      </w:r>
      <w:r w:rsidR="00B84F13" w:rsidRPr="00C3442B">
        <w:rPr>
          <w:lang w:val="fr-FR"/>
        </w:rPr>
        <w:t>.</w:t>
      </w:r>
      <w:r w:rsidRPr="00C3442B">
        <w:rPr>
          <w:lang w:val="fr-FR"/>
        </w:rPr>
        <w:t xml:space="preserve"> Veuillez noter que nous n’évaluerons pas les demandes </w:t>
      </w:r>
      <w:r w:rsidR="00B84F13" w:rsidRPr="00C3442B">
        <w:rPr>
          <w:lang w:val="fr-FR"/>
        </w:rPr>
        <w:t>introduites après cette date</w:t>
      </w:r>
      <w:r w:rsidR="00CF2DDC" w:rsidRPr="00C3442B">
        <w:rPr>
          <w:lang w:val="fr-FR"/>
        </w:rPr>
        <w:t>.</w:t>
      </w:r>
      <w:r w:rsidR="00CF2DDC">
        <w:rPr>
          <w:lang w:val="fr-FR"/>
        </w:rPr>
        <w:t xml:space="preserve"> </w:t>
      </w:r>
    </w:p>
    <w:p w14:paraId="3ABFC9F2" w14:textId="14B2F4C1" w:rsidR="00EB10A0" w:rsidRDefault="00EB10A0" w:rsidP="00EB10A0">
      <w:pPr>
        <w:pStyle w:val="Heading1"/>
        <w:numPr>
          <w:ilvl w:val="0"/>
          <w:numId w:val="6"/>
        </w:numPr>
      </w:pPr>
      <w:r>
        <w:t>comment ?</w:t>
      </w:r>
    </w:p>
    <w:p w14:paraId="50248F15" w14:textId="201F3ECA" w:rsidR="000345C0" w:rsidRPr="00B62BB3" w:rsidRDefault="000345C0" w:rsidP="000345C0">
      <w:pPr>
        <w:pStyle w:val="Heading1"/>
        <w:numPr>
          <w:ilvl w:val="0"/>
          <w:numId w:val="8"/>
        </w:numPr>
        <w:rPr>
          <w:caps w:val="0"/>
          <w:color w:val="F79646" w:themeColor="accent6"/>
          <w:bdr w:val="none" w:sz="0" w:space="0" w:color="auto"/>
        </w:rPr>
      </w:pPr>
      <w:r w:rsidRPr="00B62BB3">
        <w:rPr>
          <w:caps w:val="0"/>
          <w:color w:val="F79646" w:themeColor="accent6"/>
          <w:bdr w:val="none" w:sz="0" w:space="0" w:color="auto"/>
        </w:rPr>
        <w:t>Séance d’information</w:t>
      </w:r>
    </w:p>
    <w:p w14:paraId="1F5C4994" w14:textId="77777777" w:rsidR="00DA5FF5" w:rsidRDefault="00DA5FF5" w:rsidP="00B84F13">
      <w:pPr>
        <w:pStyle w:val="Corps"/>
        <w:rPr>
          <w:lang w:val="fr-FR"/>
        </w:rPr>
      </w:pPr>
    </w:p>
    <w:p w14:paraId="60334C7D" w14:textId="745E2AED" w:rsidR="00B84F13" w:rsidRDefault="000345C0" w:rsidP="00B84F13">
      <w:pPr>
        <w:pStyle w:val="Corps"/>
        <w:rPr>
          <w:lang w:val="fr-FR"/>
        </w:rPr>
      </w:pPr>
      <w:r w:rsidRPr="00C3442B">
        <w:rPr>
          <w:lang w:val="fr-FR"/>
        </w:rPr>
        <w:t>Afin de vous guider au mieux dans l’introduction d’un dossier de candidature, une séance d’information sera organisée</w:t>
      </w:r>
      <w:r w:rsidR="008F40C8" w:rsidRPr="00C3442B">
        <w:rPr>
          <w:lang w:val="fr-FR"/>
        </w:rPr>
        <w:t xml:space="preserve"> le </w:t>
      </w:r>
      <w:r w:rsidR="008F40C8" w:rsidRPr="00C3442B">
        <w:rPr>
          <w:b/>
          <w:bCs/>
          <w:lang w:val="fr-FR"/>
        </w:rPr>
        <w:t>29 août 2022</w:t>
      </w:r>
      <w:r w:rsidRPr="00C3442B">
        <w:rPr>
          <w:lang w:val="fr-FR"/>
        </w:rPr>
        <w:t>.</w:t>
      </w:r>
      <w:r w:rsidR="00B84F13" w:rsidRPr="00C3442B">
        <w:rPr>
          <w:lang w:val="fr-FR"/>
        </w:rPr>
        <w:t xml:space="preserve"> Les informations pratiques suivront. N’hésitez pas à consulter notre site internet régulièrement pour être</w:t>
      </w:r>
      <w:r w:rsidR="008222E5" w:rsidRPr="00C3442B">
        <w:rPr>
          <w:lang w:val="fr-FR"/>
        </w:rPr>
        <w:t xml:space="preserve"> tenu</w:t>
      </w:r>
      <w:r w:rsidR="00B84F13" w:rsidRPr="00C3442B">
        <w:rPr>
          <w:lang w:val="fr-FR"/>
        </w:rPr>
        <w:t xml:space="preserve"> au courant : </w:t>
      </w:r>
    </w:p>
    <w:p w14:paraId="5BA1C925" w14:textId="77777777" w:rsidR="00DA5FF5" w:rsidRPr="00C3442B" w:rsidRDefault="00DA5FF5" w:rsidP="00B84F13">
      <w:pPr>
        <w:pStyle w:val="Corps"/>
        <w:rPr>
          <w:lang w:val="fr-FR"/>
        </w:rPr>
      </w:pPr>
    </w:p>
    <w:p w14:paraId="3DED6A96" w14:textId="2B0A3778" w:rsidR="008F40C8" w:rsidRPr="00C3442B" w:rsidRDefault="00DA5FF5" w:rsidP="00B84F13">
      <w:pPr>
        <w:shd w:val="clear" w:color="auto" w:fill="FFFFFF"/>
        <w:spacing w:after="300"/>
        <w:jc w:val="both"/>
        <w:rPr>
          <w:rFonts w:ascii="Calibri" w:hAnsi="Calibri" w:cs="Calibri"/>
          <w:sz w:val="22"/>
          <w:szCs w:val="22"/>
          <w:u w:color="333333"/>
          <w:lang w:val="fr-FR" w:eastAsia="fr-FR"/>
        </w:rPr>
      </w:pPr>
      <w:hyperlink r:id="rId8" w:history="1">
        <w:r w:rsidR="00B84F13" w:rsidRPr="00C3442B">
          <w:rPr>
            <w:rStyle w:val="Hyperlink"/>
            <w:rFonts w:ascii="Calibri" w:hAnsi="Calibri" w:cs="Calibri"/>
            <w:sz w:val="22"/>
            <w:szCs w:val="22"/>
            <w:lang w:val="fr-FR"/>
          </w:rPr>
          <w:t>https://justice.belgium.be/fr/egalitedeschances</w:t>
        </w:r>
      </w:hyperlink>
    </w:p>
    <w:p w14:paraId="2C1AE01F" w14:textId="1046A03B" w:rsidR="00B84F13" w:rsidRPr="00C3442B" w:rsidRDefault="008222E5" w:rsidP="008F40C8">
      <w:pPr>
        <w:shd w:val="clear" w:color="auto" w:fill="FFFFFF"/>
        <w:spacing w:after="300"/>
        <w:jc w:val="both"/>
        <w:rPr>
          <w:rStyle w:val="Hyperlink"/>
          <w:rFonts w:ascii="Calibri" w:hAnsi="Calibri" w:cs="Arial Unicode MS"/>
          <w:sz w:val="22"/>
          <w:szCs w:val="22"/>
          <w:u w:val="none" w:color="333333"/>
          <w:lang w:val="fr-FR" w:eastAsia="fr-FR"/>
        </w:rPr>
      </w:pPr>
      <w:r w:rsidRPr="00C3442B">
        <w:rPr>
          <w:rFonts w:ascii="Calibri" w:hAnsi="Calibri" w:cs="Arial Unicode MS"/>
          <w:sz w:val="22"/>
          <w:szCs w:val="22"/>
          <w:u w:color="333333"/>
          <w:lang w:val="fr-FR" w:eastAsia="fr-FR"/>
        </w:rPr>
        <w:t>Lors de cette séance d’information, u</w:t>
      </w:r>
      <w:r w:rsidR="00E154B3" w:rsidRPr="00C3442B">
        <w:rPr>
          <w:rFonts w:ascii="Calibri" w:hAnsi="Calibri" w:cs="Arial Unicode MS"/>
          <w:sz w:val="22"/>
          <w:szCs w:val="22"/>
          <w:u w:color="333333"/>
          <w:lang w:val="fr-FR" w:eastAsia="fr-FR"/>
        </w:rPr>
        <w:t xml:space="preserve">n exemple de formulaire de demande correctement rempli </w:t>
      </w:r>
      <w:r w:rsidR="00B62BB3" w:rsidRPr="00C3442B">
        <w:rPr>
          <w:rFonts w:ascii="Calibri" w:hAnsi="Calibri" w:cs="Arial Unicode MS"/>
          <w:sz w:val="22"/>
          <w:szCs w:val="22"/>
          <w:u w:color="333333"/>
          <w:lang w:val="fr-FR" w:eastAsia="fr-FR"/>
        </w:rPr>
        <w:t xml:space="preserve">sera présenté. </w:t>
      </w:r>
      <w:r w:rsidR="008F40C8" w:rsidRPr="00C3442B">
        <w:rPr>
          <w:rFonts w:ascii="Calibri" w:hAnsi="Calibri" w:cs="Arial Unicode MS"/>
          <w:sz w:val="22"/>
          <w:szCs w:val="22"/>
          <w:u w:color="333333"/>
          <w:lang w:val="fr-FR" w:eastAsia="fr-FR"/>
        </w:rPr>
        <w:t>Les candidats intéressés pourront poser leurs questions.</w:t>
      </w:r>
      <w:r w:rsidR="008F40C8" w:rsidRPr="00C3442B">
        <w:rPr>
          <w:rStyle w:val="Hyperlink"/>
          <w:rFonts w:ascii="Calibri" w:hAnsi="Calibri" w:cs="Arial Unicode MS"/>
          <w:sz w:val="22"/>
          <w:szCs w:val="22"/>
          <w:u w:val="none" w:color="333333"/>
          <w:lang w:val="fr-FR" w:eastAsia="fr-FR"/>
        </w:rPr>
        <w:t xml:space="preserve"> </w:t>
      </w:r>
    </w:p>
    <w:p w14:paraId="3AB3A324" w14:textId="007DC12B" w:rsidR="00DE4B29" w:rsidRPr="008F40C8" w:rsidRDefault="00DE4B29" w:rsidP="008F40C8">
      <w:pPr>
        <w:shd w:val="clear" w:color="auto" w:fill="FFFFFF"/>
        <w:spacing w:after="300"/>
        <w:jc w:val="both"/>
        <w:rPr>
          <w:rFonts w:ascii="Calibri" w:hAnsi="Calibri" w:cs="Arial Unicode MS"/>
          <w:sz w:val="22"/>
          <w:szCs w:val="22"/>
          <w:u w:color="333333"/>
          <w:lang w:val="fr-FR" w:eastAsia="fr-FR"/>
        </w:rPr>
      </w:pPr>
      <w:r w:rsidRPr="00C3442B">
        <w:rPr>
          <w:rFonts w:ascii="Calibri" w:hAnsi="Calibri" w:cs="Arial Unicode MS"/>
          <w:sz w:val="22"/>
          <w:szCs w:val="22"/>
          <w:u w:color="333333"/>
          <w:lang w:val="fr-FR" w:eastAsia="fr-FR"/>
        </w:rPr>
        <w:t xml:space="preserve">Les </w:t>
      </w:r>
      <w:r w:rsidR="00B84F13" w:rsidRPr="00C3442B">
        <w:rPr>
          <w:rFonts w:ascii="Calibri" w:hAnsi="Calibri" w:cs="Arial Unicode MS"/>
          <w:sz w:val="22"/>
          <w:szCs w:val="22"/>
          <w:u w:color="333333"/>
          <w:lang w:val="fr-FR" w:eastAsia="fr-FR"/>
        </w:rPr>
        <w:t xml:space="preserve">inscriptions à la séance d’information et les </w:t>
      </w:r>
      <w:r w:rsidRPr="00C3442B">
        <w:rPr>
          <w:rFonts w:ascii="Calibri" w:hAnsi="Calibri" w:cs="Arial Unicode MS"/>
          <w:sz w:val="22"/>
          <w:szCs w:val="22"/>
          <w:u w:color="333333"/>
          <w:lang w:val="fr-FR" w:eastAsia="fr-FR"/>
        </w:rPr>
        <w:t xml:space="preserve">questions peuvent être </w:t>
      </w:r>
      <w:r w:rsidR="00B84F13" w:rsidRPr="00C3442B">
        <w:rPr>
          <w:rFonts w:ascii="Calibri" w:hAnsi="Calibri" w:cs="Arial Unicode MS"/>
          <w:sz w:val="22"/>
          <w:szCs w:val="22"/>
          <w:u w:color="333333"/>
          <w:lang w:val="fr-FR" w:eastAsia="fr-FR"/>
        </w:rPr>
        <w:t>envoyées</w:t>
      </w:r>
      <w:r w:rsidR="008222E5" w:rsidRPr="00C3442B">
        <w:rPr>
          <w:rFonts w:ascii="Calibri" w:hAnsi="Calibri" w:cs="Arial Unicode MS"/>
          <w:sz w:val="22"/>
          <w:szCs w:val="22"/>
          <w:u w:color="333333"/>
          <w:lang w:val="fr-FR" w:eastAsia="fr-FR"/>
        </w:rPr>
        <w:t>,</w:t>
      </w:r>
      <w:r w:rsidR="00B84F13" w:rsidRPr="00C3442B">
        <w:rPr>
          <w:rFonts w:ascii="Calibri" w:hAnsi="Calibri" w:cs="Arial Unicode MS"/>
          <w:sz w:val="22"/>
          <w:szCs w:val="22"/>
          <w:u w:color="333333"/>
          <w:lang w:val="fr-FR" w:eastAsia="fr-FR"/>
        </w:rPr>
        <w:t xml:space="preserve"> </w:t>
      </w:r>
      <w:r w:rsidRPr="00C3442B">
        <w:rPr>
          <w:rFonts w:ascii="Calibri" w:hAnsi="Calibri" w:cs="Arial Unicode MS"/>
          <w:sz w:val="22"/>
          <w:szCs w:val="22"/>
          <w:u w:color="333333"/>
          <w:lang w:val="fr-FR" w:eastAsia="fr-FR"/>
        </w:rPr>
        <w:t xml:space="preserve">jusqu’au </w:t>
      </w:r>
      <w:r w:rsidRPr="00C3442B">
        <w:rPr>
          <w:rFonts w:ascii="Calibri" w:hAnsi="Calibri" w:cs="Arial Unicode MS"/>
          <w:b/>
          <w:sz w:val="22"/>
          <w:szCs w:val="22"/>
          <w:u w:color="333333"/>
          <w:lang w:val="fr-FR" w:eastAsia="fr-FR"/>
        </w:rPr>
        <w:t>19 août 2022</w:t>
      </w:r>
      <w:r w:rsidR="00B84F13" w:rsidRPr="00C3442B">
        <w:rPr>
          <w:rFonts w:ascii="Calibri" w:hAnsi="Calibri" w:cs="Arial Unicode MS"/>
          <w:sz w:val="22"/>
          <w:szCs w:val="22"/>
          <w:u w:color="333333"/>
          <w:lang w:val="fr-FR" w:eastAsia="fr-FR"/>
        </w:rPr>
        <w:t xml:space="preserve"> au plus tard,</w:t>
      </w:r>
      <w:r w:rsidRPr="00C3442B">
        <w:rPr>
          <w:rFonts w:ascii="Calibri" w:hAnsi="Calibri" w:cs="Arial Unicode MS"/>
          <w:sz w:val="22"/>
          <w:szCs w:val="22"/>
          <w:u w:color="333333"/>
          <w:lang w:val="fr-FR" w:eastAsia="fr-FR"/>
        </w:rPr>
        <w:t xml:space="preserve"> à l’adresse </w:t>
      </w:r>
      <w:hyperlink r:id="rId9" w:history="1">
        <w:r w:rsidRPr="00C3442B">
          <w:rPr>
            <w:rFonts w:ascii="Calibri" w:hAnsi="Calibri" w:cs="Arial Unicode MS"/>
            <w:sz w:val="22"/>
            <w:szCs w:val="22"/>
            <w:u w:val="single" w:color="333333"/>
            <w:lang w:val="fr-FR" w:eastAsia="fr-FR"/>
          </w:rPr>
          <w:t>equal@just.fgov.be</w:t>
        </w:r>
      </w:hyperlink>
      <w:r w:rsidRPr="00C3442B">
        <w:rPr>
          <w:rFonts w:ascii="Calibri" w:hAnsi="Calibri" w:cs="Arial Unicode MS"/>
          <w:sz w:val="22"/>
          <w:szCs w:val="22"/>
          <w:u w:color="333333"/>
          <w:lang w:val="fr-FR" w:eastAsia="fr-FR"/>
        </w:rPr>
        <w:t>.</w:t>
      </w:r>
    </w:p>
    <w:p w14:paraId="33477E68" w14:textId="2642738A" w:rsidR="00EB10A0" w:rsidRPr="00DE4B29" w:rsidRDefault="00EB10A0" w:rsidP="00B905EC">
      <w:pPr>
        <w:pStyle w:val="Heading1"/>
        <w:numPr>
          <w:ilvl w:val="0"/>
          <w:numId w:val="8"/>
        </w:numPr>
        <w:rPr>
          <w:caps w:val="0"/>
          <w:color w:val="F79646" w:themeColor="accent6"/>
          <w:bdr w:val="none" w:sz="0" w:space="0" w:color="auto"/>
        </w:rPr>
      </w:pPr>
      <w:r w:rsidRPr="00DE4B29">
        <w:rPr>
          <w:caps w:val="0"/>
          <w:color w:val="F79646" w:themeColor="accent6"/>
          <w:bdr w:val="none" w:sz="0" w:space="0" w:color="auto"/>
        </w:rPr>
        <w:t>Remplir le formulaire</w:t>
      </w:r>
    </w:p>
    <w:p w14:paraId="5FA4261D" w14:textId="77777777" w:rsidR="00DA5FF5" w:rsidRDefault="00DA5FF5"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19330130" w14:textId="327F7B26" w:rsidR="00B84F13" w:rsidRDefault="00EB10A0"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N’oubliez pas d’inclure toutes les informations d’identification de votre organisation. Celles-ci sont nécessaires pour l’enregistrement de votre organisation dans le système de gestion budgétaire de l’</w:t>
      </w:r>
      <w:r w:rsidR="00183012">
        <w:rPr>
          <w:rFonts w:ascii="Calibri" w:eastAsia="Times New Roman" w:hAnsi="Calibri" w:cs="Calibri"/>
          <w:color w:val="000000"/>
          <w:sz w:val="22"/>
          <w:szCs w:val="22"/>
          <w:bdr w:val="none" w:sz="0" w:space="0" w:color="auto"/>
          <w:lang w:val="fr-FR" w:eastAsia="fr-FR"/>
        </w:rPr>
        <w:t>E</w:t>
      </w:r>
      <w:r w:rsidRPr="00EB10A0">
        <w:rPr>
          <w:rFonts w:ascii="Calibri" w:eastAsia="Times New Roman" w:hAnsi="Calibri" w:cs="Calibri"/>
          <w:color w:val="000000"/>
          <w:sz w:val="22"/>
          <w:szCs w:val="22"/>
          <w:bdr w:val="none" w:sz="0" w:space="0" w:color="auto"/>
          <w:lang w:val="fr-FR" w:eastAsia="fr-FR"/>
        </w:rPr>
        <w:t xml:space="preserve">tat fédéral. </w:t>
      </w:r>
    </w:p>
    <w:p w14:paraId="17F2FE30" w14:textId="77777777" w:rsidR="00B84F13" w:rsidRDefault="00B84F13"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703C9FCB" w14:textId="54C15552" w:rsidR="00FE5AB1" w:rsidRDefault="00EB10A0"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B905EC">
        <w:rPr>
          <w:rFonts w:ascii="Calibri" w:eastAsia="Times New Roman" w:hAnsi="Calibri" w:cs="Calibri"/>
          <w:color w:val="000000"/>
          <w:sz w:val="22"/>
          <w:szCs w:val="22"/>
          <w:u w:val="single"/>
          <w:bdr w:val="none" w:sz="0" w:space="0" w:color="auto"/>
          <w:lang w:val="fr-FR" w:eastAsia="fr-FR"/>
        </w:rPr>
        <w:t>Les formulaires incomplets ne seront pas pris en compte.</w:t>
      </w:r>
    </w:p>
    <w:p w14:paraId="69CA2094" w14:textId="77777777" w:rsidR="00FE5AB1" w:rsidRDefault="00FE5AB1"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77E12A27" w14:textId="61932750" w:rsidR="00FE5AB1" w:rsidRPr="00EB10A0" w:rsidRDefault="00FE5AB1" w:rsidP="0040441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À savoir : l</w:t>
      </w:r>
      <w:r w:rsidR="00AD4265">
        <w:rPr>
          <w:rFonts w:ascii="Calibri" w:eastAsia="Times New Roman" w:hAnsi="Calibri" w:cs="Calibri"/>
          <w:color w:val="000000"/>
          <w:sz w:val="22"/>
          <w:szCs w:val="22"/>
          <w:bdr w:val="none" w:sz="0" w:space="0" w:color="auto"/>
          <w:lang w:val="fr-FR" w:eastAsia="fr-FR"/>
        </w:rPr>
        <w:t>e Service</w:t>
      </w:r>
      <w:r w:rsidRPr="00EB10A0">
        <w:rPr>
          <w:rFonts w:ascii="Calibri" w:eastAsia="Times New Roman" w:hAnsi="Calibri" w:cs="Calibri"/>
          <w:color w:val="000000"/>
          <w:sz w:val="22"/>
          <w:szCs w:val="22"/>
          <w:bdr w:val="none" w:sz="0" w:space="0" w:color="auto"/>
          <w:lang w:val="fr-FR" w:eastAsia="fr-FR"/>
        </w:rPr>
        <w:t xml:space="preserve"> </w:t>
      </w:r>
      <w:r w:rsidR="004D685D">
        <w:rPr>
          <w:rFonts w:ascii="Calibri" w:eastAsia="Times New Roman" w:hAnsi="Calibri" w:cs="Calibri"/>
          <w:color w:val="000000"/>
          <w:sz w:val="22"/>
          <w:szCs w:val="22"/>
          <w:bdr w:val="none" w:sz="0" w:space="0" w:color="auto"/>
          <w:lang w:val="fr-FR" w:eastAsia="fr-FR"/>
        </w:rPr>
        <w:t>É</w:t>
      </w:r>
      <w:r w:rsidRPr="00EB10A0">
        <w:rPr>
          <w:rFonts w:ascii="Calibri" w:eastAsia="Times New Roman" w:hAnsi="Calibri" w:cs="Calibri"/>
          <w:color w:val="000000"/>
          <w:sz w:val="22"/>
          <w:szCs w:val="22"/>
          <w:bdr w:val="none" w:sz="0" w:space="0" w:color="auto"/>
          <w:lang w:val="fr-FR" w:eastAsia="fr-FR"/>
        </w:rPr>
        <w:t>galité des chances peut solliciter des informations ou des renseignements complémentaires à la personne de contact indiqué</w:t>
      </w:r>
      <w:r>
        <w:rPr>
          <w:rFonts w:ascii="Calibri" w:eastAsia="Times New Roman" w:hAnsi="Calibri" w:cs="Calibri"/>
          <w:color w:val="000000"/>
          <w:sz w:val="22"/>
          <w:szCs w:val="22"/>
          <w:bdr w:val="none" w:sz="0" w:space="0" w:color="auto"/>
          <w:lang w:val="fr-FR" w:eastAsia="fr-FR"/>
        </w:rPr>
        <w:t>e</w:t>
      </w:r>
      <w:r w:rsidRPr="00EB10A0">
        <w:rPr>
          <w:rFonts w:ascii="Calibri" w:eastAsia="Times New Roman" w:hAnsi="Calibri" w:cs="Calibri"/>
          <w:color w:val="000000"/>
          <w:sz w:val="22"/>
          <w:szCs w:val="22"/>
          <w:bdr w:val="none" w:sz="0" w:space="0" w:color="auto"/>
          <w:lang w:val="fr-FR" w:eastAsia="fr-FR"/>
        </w:rPr>
        <w:t xml:space="preserve"> sur le formulaire de demande.</w:t>
      </w:r>
    </w:p>
    <w:p w14:paraId="1C256AA8" w14:textId="05EDD70A" w:rsidR="00EB10A0" w:rsidRPr="00DE4B29" w:rsidRDefault="00EB10A0" w:rsidP="004E059F">
      <w:pPr>
        <w:pStyle w:val="Heading1"/>
        <w:numPr>
          <w:ilvl w:val="0"/>
          <w:numId w:val="8"/>
        </w:numPr>
        <w:rPr>
          <w:caps w:val="0"/>
          <w:color w:val="F79646" w:themeColor="accent6"/>
          <w:bdr w:val="none" w:sz="0" w:space="0" w:color="auto"/>
        </w:rPr>
      </w:pPr>
      <w:r w:rsidRPr="00DE4B29">
        <w:rPr>
          <w:caps w:val="0"/>
          <w:color w:val="F79646" w:themeColor="accent6"/>
          <w:bdr w:val="none" w:sz="0" w:space="0" w:color="auto"/>
        </w:rPr>
        <w:t>Envoi</w:t>
      </w:r>
    </w:p>
    <w:p w14:paraId="1FD01363" w14:textId="77777777" w:rsidR="00DA5FF5" w:rsidRDefault="00DA5FF5" w:rsidP="00E65BB8">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62797C95" w14:textId="3757010D" w:rsidR="00EB10A0" w:rsidRPr="00EB10A0" w:rsidRDefault="00EB10A0" w:rsidP="00E65BB8">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Les demandes de subsides peuvent être envoyées par email à l’adresse suivante : </w:t>
      </w:r>
      <w:hyperlink r:id="rId10" w:history="1">
        <w:r w:rsidR="00B905EC" w:rsidRPr="00E4279D">
          <w:rPr>
            <w:rStyle w:val="Hyperlink"/>
            <w:rFonts w:ascii="Calibri" w:eastAsia="Times New Roman" w:hAnsi="Calibri" w:cs="Calibri"/>
            <w:sz w:val="22"/>
            <w:szCs w:val="22"/>
            <w:bdr w:val="none" w:sz="0" w:space="0" w:color="auto"/>
            <w:lang w:val="fr-FR" w:eastAsia="fr-FR"/>
          </w:rPr>
          <w:t>equal@just.fgov.be</w:t>
        </w:r>
      </w:hyperlink>
      <w:r w:rsidR="00B905EC">
        <w:rPr>
          <w:rFonts w:ascii="Calibri" w:eastAsia="Times New Roman" w:hAnsi="Calibri" w:cs="Calibri"/>
          <w:color w:val="000000"/>
          <w:sz w:val="22"/>
          <w:szCs w:val="22"/>
          <w:bdr w:val="none" w:sz="0" w:space="0" w:color="auto"/>
          <w:lang w:val="fr-FR" w:eastAsia="fr-FR"/>
        </w:rPr>
        <w:t xml:space="preserve"> </w:t>
      </w:r>
      <w:r w:rsidRPr="00EB10A0">
        <w:rPr>
          <w:rFonts w:ascii="Calibri" w:eastAsia="Times New Roman" w:hAnsi="Calibri" w:cs="Calibri"/>
          <w:color w:val="000000"/>
          <w:sz w:val="22"/>
          <w:szCs w:val="22"/>
          <w:bdr w:val="none" w:sz="0" w:space="0" w:color="auto"/>
          <w:lang w:val="fr-FR" w:eastAsia="fr-FR"/>
        </w:rPr>
        <w:t xml:space="preserve"> </w:t>
      </w:r>
    </w:p>
    <w:p w14:paraId="69AD39E4" w14:textId="77777777" w:rsidR="00EB10A0" w:rsidRPr="00EB10A0" w:rsidRDefault="00EB10A0" w:rsidP="00EA713E">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Vous recevrez un message accusant réception de votre demande. </w:t>
      </w:r>
    </w:p>
    <w:p w14:paraId="5C64BEB3" w14:textId="728BDB3A" w:rsidR="00EB10A0" w:rsidRPr="00DE4B29" w:rsidRDefault="00EB10A0">
      <w:pPr>
        <w:pStyle w:val="Heading1"/>
        <w:numPr>
          <w:ilvl w:val="0"/>
          <w:numId w:val="8"/>
        </w:numPr>
        <w:rPr>
          <w:caps w:val="0"/>
          <w:color w:val="F79646" w:themeColor="accent6"/>
          <w:bdr w:val="none" w:sz="0" w:space="0" w:color="auto"/>
        </w:rPr>
      </w:pPr>
      <w:r w:rsidRPr="00DE4B29">
        <w:rPr>
          <w:caps w:val="0"/>
          <w:color w:val="F79646" w:themeColor="accent6"/>
          <w:bdr w:val="none" w:sz="0" w:space="0" w:color="auto"/>
        </w:rPr>
        <w:t>L’analyse de votre demande</w:t>
      </w:r>
    </w:p>
    <w:p w14:paraId="4FFA0F4D" w14:textId="77777777" w:rsidR="00DA5FF5" w:rsidRDefault="00DA5FF5" w:rsidP="00551FB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Calibri" w:eastAsia="Times New Roman" w:hAnsi="Calibri" w:cs="Calibri"/>
          <w:color w:val="000000"/>
          <w:sz w:val="22"/>
          <w:szCs w:val="22"/>
          <w:bdr w:val="none" w:sz="0" w:space="0" w:color="auto"/>
          <w:lang w:val="fr-FR" w:eastAsia="fr-FR"/>
        </w:rPr>
      </w:pPr>
    </w:p>
    <w:p w14:paraId="535411E8" w14:textId="0C847145" w:rsidR="00FF17BC" w:rsidRDefault="00EB10A0" w:rsidP="00551FB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Calibri" w:eastAsia="Times New Roman" w:hAnsi="Calibri" w:cs="Calibri"/>
          <w:color w:val="000000"/>
          <w:sz w:val="22"/>
          <w:szCs w:val="22"/>
          <w:bdr w:val="none" w:sz="0" w:space="0" w:color="auto"/>
          <w:lang w:val="fr-FR" w:eastAsia="fr-FR"/>
        </w:rPr>
      </w:pPr>
      <w:r w:rsidRPr="009A192F">
        <w:rPr>
          <w:rFonts w:ascii="Calibri" w:eastAsia="Times New Roman" w:hAnsi="Calibri" w:cs="Calibri"/>
          <w:color w:val="000000"/>
          <w:sz w:val="22"/>
          <w:szCs w:val="22"/>
          <w:bdr w:val="none" w:sz="0" w:space="0" w:color="auto"/>
          <w:lang w:val="fr-FR" w:eastAsia="fr-FR"/>
        </w:rPr>
        <w:t>Recevabilité de la demande</w:t>
      </w:r>
      <w:r w:rsidR="009A192F">
        <w:rPr>
          <w:rFonts w:ascii="Calibri" w:eastAsia="Times New Roman" w:hAnsi="Calibri" w:cs="Calibri"/>
          <w:color w:val="000000"/>
          <w:sz w:val="22"/>
          <w:szCs w:val="22"/>
          <w:bdr w:val="none" w:sz="0" w:space="0" w:color="auto"/>
          <w:lang w:val="fr-FR" w:eastAsia="fr-FR"/>
        </w:rPr>
        <w:t> : a</w:t>
      </w:r>
      <w:r w:rsidRPr="00EB10A0">
        <w:rPr>
          <w:rFonts w:ascii="Calibri" w:eastAsia="Times New Roman" w:hAnsi="Calibri" w:cs="Calibri"/>
          <w:color w:val="000000"/>
          <w:sz w:val="22"/>
          <w:szCs w:val="22"/>
          <w:bdr w:val="none" w:sz="0" w:space="0" w:color="auto"/>
          <w:lang w:val="fr-FR" w:eastAsia="fr-FR"/>
        </w:rPr>
        <w:t>près réception, chaque candidature est vérifiée par</w:t>
      </w:r>
      <w:r w:rsidR="00FF17BC">
        <w:rPr>
          <w:rFonts w:ascii="Calibri" w:eastAsia="Times New Roman" w:hAnsi="Calibri" w:cs="Calibri"/>
          <w:color w:val="000000"/>
          <w:sz w:val="22"/>
          <w:szCs w:val="22"/>
          <w:bdr w:val="none" w:sz="0" w:space="0" w:color="auto"/>
          <w:lang w:val="fr-FR" w:eastAsia="fr-FR"/>
        </w:rPr>
        <w:t xml:space="preserve"> l</w:t>
      </w:r>
      <w:r w:rsidR="00AD4265">
        <w:rPr>
          <w:rFonts w:ascii="Calibri" w:eastAsia="Times New Roman" w:hAnsi="Calibri" w:cs="Calibri"/>
          <w:color w:val="000000"/>
          <w:sz w:val="22"/>
          <w:szCs w:val="22"/>
          <w:bdr w:val="none" w:sz="0" w:space="0" w:color="auto"/>
          <w:lang w:val="fr-FR" w:eastAsia="fr-FR"/>
        </w:rPr>
        <w:t>e Service</w:t>
      </w:r>
      <w:r w:rsidR="00FF17BC">
        <w:rPr>
          <w:rFonts w:ascii="Calibri" w:eastAsia="Times New Roman" w:hAnsi="Calibri" w:cs="Calibri"/>
          <w:color w:val="000000"/>
          <w:sz w:val="22"/>
          <w:szCs w:val="22"/>
          <w:bdr w:val="none" w:sz="0" w:space="0" w:color="auto"/>
          <w:lang w:val="fr-FR" w:eastAsia="fr-FR"/>
        </w:rPr>
        <w:t xml:space="preserve"> </w:t>
      </w:r>
      <w:r w:rsidR="00A07754">
        <w:rPr>
          <w:rFonts w:ascii="Calibri" w:eastAsia="Times New Roman" w:hAnsi="Calibri" w:cs="Calibri"/>
          <w:color w:val="000000"/>
          <w:sz w:val="22"/>
          <w:szCs w:val="22"/>
          <w:bdr w:val="none" w:sz="0" w:space="0" w:color="auto"/>
          <w:lang w:val="fr-FR" w:eastAsia="fr-FR"/>
        </w:rPr>
        <w:t>É</w:t>
      </w:r>
      <w:r w:rsidR="00FF17BC">
        <w:rPr>
          <w:rFonts w:ascii="Calibri" w:eastAsia="Times New Roman" w:hAnsi="Calibri" w:cs="Calibri"/>
          <w:color w:val="000000"/>
          <w:sz w:val="22"/>
          <w:szCs w:val="22"/>
          <w:bdr w:val="none" w:sz="0" w:space="0" w:color="auto"/>
          <w:lang w:val="fr-FR" w:eastAsia="fr-FR"/>
        </w:rPr>
        <w:t>galité des chances</w:t>
      </w:r>
      <w:r w:rsidRPr="00EB10A0">
        <w:rPr>
          <w:rFonts w:ascii="Calibri" w:eastAsia="Times New Roman" w:hAnsi="Calibri" w:cs="Calibri"/>
          <w:color w:val="000000"/>
          <w:sz w:val="22"/>
          <w:szCs w:val="22"/>
          <w:bdr w:val="none" w:sz="0" w:space="0" w:color="auto"/>
          <w:lang w:val="fr-FR" w:eastAsia="fr-FR"/>
        </w:rPr>
        <w:t xml:space="preserve"> pour les éléments suivants:</w:t>
      </w:r>
    </w:p>
    <w:p w14:paraId="0D8CDD1C" w14:textId="4DDB9E6C" w:rsidR="009A192F" w:rsidRPr="009A192F" w:rsidRDefault="009A192F" w:rsidP="0040441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9A192F">
        <w:rPr>
          <w:rFonts w:eastAsia="Times New Roman" w:cs="Calibri"/>
          <w:color w:val="000000"/>
          <w:bdr w:val="none" w:sz="0" w:space="0" w:color="auto"/>
        </w:rPr>
        <w:lastRenderedPageBreak/>
        <w:t xml:space="preserve">Le dossier a été introduit </w:t>
      </w:r>
      <w:r w:rsidRPr="00AD7147">
        <w:rPr>
          <w:rFonts w:eastAsia="Times New Roman" w:cs="Calibri"/>
          <w:b/>
          <w:color w:val="000000"/>
          <w:bdr w:val="none" w:sz="0" w:space="0" w:color="auto"/>
        </w:rPr>
        <w:t>dans les délais</w:t>
      </w:r>
      <w:r w:rsidR="00FE5AB1">
        <w:rPr>
          <w:rFonts w:eastAsia="Times New Roman" w:cs="Calibri"/>
          <w:b/>
          <w:color w:val="000000"/>
          <w:bdr w:val="none" w:sz="0" w:space="0" w:color="auto"/>
        </w:rPr>
        <w:t> ;</w:t>
      </w:r>
    </w:p>
    <w:p w14:paraId="40DCD0E5" w14:textId="6C79CCE4" w:rsidR="00FF17BC" w:rsidRPr="009A192F" w:rsidRDefault="00EB10A0" w:rsidP="004E059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9A192F">
        <w:rPr>
          <w:rFonts w:eastAsia="Times New Roman" w:cs="Calibri"/>
          <w:color w:val="000000"/>
          <w:bdr w:val="none" w:sz="0" w:space="0" w:color="auto"/>
        </w:rPr>
        <w:t>Le dos</w:t>
      </w:r>
      <w:r w:rsidR="009A192F" w:rsidRPr="009A192F">
        <w:rPr>
          <w:rFonts w:eastAsia="Times New Roman" w:cs="Calibri"/>
          <w:color w:val="000000"/>
          <w:bdr w:val="none" w:sz="0" w:space="0" w:color="auto"/>
        </w:rPr>
        <w:t xml:space="preserve">sier de demande est </w:t>
      </w:r>
      <w:r w:rsidR="00FF17BC" w:rsidRPr="00AD7147">
        <w:rPr>
          <w:rFonts w:eastAsia="Times New Roman" w:cs="Calibri"/>
          <w:b/>
          <w:color w:val="000000"/>
          <w:bdr w:val="none" w:sz="0" w:space="0" w:color="auto"/>
        </w:rPr>
        <w:t>complet</w:t>
      </w:r>
      <w:r w:rsidR="00FE5AB1">
        <w:rPr>
          <w:rFonts w:eastAsia="Times New Roman" w:cs="Calibri"/>
          <w:b/>
          <w:color w:val="000000"/>
          <w:bdr w:val="none" w:sz="0" w:space="0" w:color="auto"/>
        </w:rPr>
        <w:t> ;</w:t>
      </w:r>
    </w:p>
    <w:p w14:paraId="271A3465" w14:textId="5865A94A" w:rsidR="00FF17BC" w:rsidRPr="00DA5FF5" w:rsidRDefault="00EB10A0" w:rsidP="00E65BB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DA5FF5">
        <w:rPr>
          <w:rFonts w:eastAsia="Times New Roman" w:cs="Calibri"/>
          <w:color w:val="000000"/>
          <w:bdr w:val="none" w:sz="0" w:space="0" w:color="auto"/>
        </w:rPr>
        <w:t xml:space="preserve">Les </w:t>
      </w:r>
      <w:r w:rsidR="00FD4B63" w:rsidRPr="00DA5FF5">
        <w:rPr>
          <w:rFonts w:eastAsia="Times New Roman" w:cs="Calibri"/>
          <w:b/>
          <w:color w:val="000000"/>
          <w:bdr w:val="none" w:sz="0" w:space="0" w:color="auto"/>
        </w:rPr>
        <w:t>critères formel</w:t>
      </w:r>
      <w:r w:rsidRPr="00DA5FF5">
        <w:rPr>
          <w:rFonts w:eastAsia="Times New Roman" w:cs="Calibri"/>
          <w:b/>
          <w:color w:val="000000"/>
          <w:bdr w:val="none" w:sz="0" w:space="0" w:color="auto"/>
        </w:rPr>
        <w:t>s</w:t>
      </w:r>
      <w:r w:rsidR="00FD4B63" w:rsidRPr="00DA5FF5">
        <w:rPr>
          <w:rFonts w:eastAsia="Times New Roman" w:cs="Calibri"/>
          <w:color w:val="000000"/>
          <w:bdr w:val="none" w:sz="0" w:space="0" w:color="auto"/>
        </w:rPr>
        <w:t xml:space="preserve"> de l’appel à projet sont</w:t>
      </w:r>
      <w:r w:rsidR="00DF1697" w:rsidRPr="00DA5FF5">
        <w:rPr>
          <w:rFonts w:eastAsia="Times New Roman" w:cs="Calibri"/>
          <w:color w:val="000000"/>
          <w:bdr w:val="none" w:sz="0" w:space="0" w:color="auto"/>
        </w:rPr>
        <w:t xml:space="preserve"> </w:t>
      </w:r>
      <w:r w:rsidR="00FD4B63" w:rsidRPr="00DA5FF5">
        <w:rPr>
          <w:rFonts w:eastAsia="Times New Roman" w:cs="Calibri"/>
          <w:color w:val="000000"/>
          <w:bdr w:val="none" w:sz="0" w:space="0" w:color="auto"/>
        </w:rPr>
        <w:t>rempli</w:t>
      </w:r>
      <w:r w:rsidRPr="00DA5FF5">
        <w:rPr>
          <w:rFonts w:eastAsia="Times New Roman" w:cs="Calibri"/>
          <w:color w:val="000000"/>
          <w:bdr w:val="none" w:sz="0" w:space="0" w:color="auto"/>
        </w:rPr>
        <w:t>s (cf.</w:t>
      </w:r>
      <w:r w:rsidR="00B84F13" w:rsidRPr="00DA5FF5">
        <w:rPr>
          <w:rFonts w:eastAsia="Times New Roman" w:cs="Calibri"/>
          <w:color w:val="000000"/>
          <w:bdr w:val="none" w:sz="0" w:space="0" w:color="auto"/>
        </w:rPr>
        <w:t xml:space="preserve"> point 1. « Qui peut demander une subvention ? » et</w:t>
      </w:r>
      <w:r w:rsidRPr="00DA5FF5">
        <w:rPr>
          <w:rFonts w:eastAsia="Times New Roman" w:cs="Calibri"/>
          <w:color w:val="000000"/>
          <w:bdr w:val="none" w:sz="0" w:space="0" w:color="auto"/>
        </w:rPr>
        <w:t xml:space="preserve"> point</w:t>
      </w:r>
      <w:r w:rsidR="00FD4B63" w:rsidRPr="00DA5FF5">
        <w:rPr>
          <w:rFonts w:eastAsia="Times New Roman" w:cs="Calibri"/>
          <w:color w:val="000000"/>
          <w:bdr w:val="none" w:sz="0" w:space="0" w:color="auto"/>
        </w:rPr>
        <w:t xml:space="preserve"> v. </w:t>
      </w:r>
      <w:r w:rsidR="00B84F13" w:rsidRPr="00DA5FF5">
        <w:rPr>
          <w:rFonts w:eastAsia="Times New Roman" w:cs="Calibri"/>
          <w:color w:val="000000"/>
          <w:bdr w:val="none" w:sz="0" w:space="0" w:color="auto"/>
        </w:rPr>
        <w:t>« </w:t>
      </w:r>
      <w:r w:rsidR="00FD4B63" w:rsidRPr="00DA5FF5">
        <w:rPr>
          <w:rFonts w:eastAsia="Times New Roman" w:cs="Calibri"/>
          <w:color w:val="000000"/>
          <w:bdr w:val="none" w:sz="0" w:space="0" w:color="auto"/>
        </w:rPr>
        <w:t>Évaluation de la demande</w:t>
      </w:r>
      <w:r w:rsidR="00B84F13" w:rsidRPr="00DA5FF5">
        <w:rPr>
          <w:rFonts w:eastAsia="Times New Roman" w:cs="Calibri"/>
          <w:color w:val="000000"/>
          <w:bdr w:val="none" w:sz="0" w:space="0" w:color="auto"/>
        </w:rPr>
        <w:t> »</w:t>
      </w:r>
      <w:r w:rsidR="009A192F" w:rsidRPr="00DA5FF5">
        <w:rPr>
          <w:rFonts w:eastAsia="Times New Roman" w:cs="Calibri"/>
          <w:color w:val="000000"/>
          <w:bdr w:val="none" w:sz="0" w:space="0" w:color="auto"/>
        </w:rPr>
        <w:t>)</w:t>
      </w:r>
      <w:r w:rsidR="00FE5AB1" w:rsidRPr="00DA5FF5">
        <w:rPr>
          <w:rFonts w:eastAsia="Times New Roman" w:cs="Calibri"/>
          <w:color w:val="000000"/>
          <w:bdr w:val="none" w:sz="0" w:space="0" w:color="auto"/>
        </w:rPr>
        <w:t>.</w:t>
      </w:r>
    </w:p>
    <w:p w14:paraId="2DEDF62B" w14:textId="4C7E65EF" w:rsidR="00EB10A0" w:rsidRPr="00DE4B29" w:rsidRDefault="009A192F" w:rsidP="00EA713E">
      <w:pPr>
        <w:pStyle w:val="Heading1"/>
        <w:numPr>
          <w:ilvl w:val="0"/>
          <w:numId w:val="8"/>
        </w:numPr>
        <w:rPr>
          <w:caps w:val="0"/>
          <w:color w:val="F79646" w:themeColor="accent6"/>
          <w:bdr w:val="none" w:sz="0" w:space="0" w:color="auto"/>
        </w:rPr>
      </w:pPr>
      <w:r w:rsidRPr="00DE4B29">
        <w:rPr>
          <w:caps w:val="0"/>
          <w:color w:val="F79646" w:themeColor="accent6"/>
          <w:bdr w:val="none" w:sz="0" w:space="0" w:color="auto"/>
        </w:rPr>
        <w:t>Évaluation</w:t>
      </w:r>
      <w:r w:rsidR="00EB10A0" w:rsidRPr="00DE4B29">
        <w:rPr>
          <w:caps w:val="0"/>
          <w:color w:val="F79646" w:themeColor="accent6"/>
          <w:bdr w:val="none" w:sz="0" w:space="0" w:color="auto"/>
        </w:rPr>
        <w:t xml:space="preserve"> de la demande</w:t>
      </w:r>
    </w:p>
    <w:p w14:paraId="44251134" w14:textId="77777777" w:rsidR="00A65FA4" w:rsidRPr="00AD5741" w:rsidRDefault="00A65FA4" w:rsidP="00551FB4">
      <w:pPr>
        <w:pBdr>
          <w:top w:val="none" w:sz="0" w:space="0" w:color="auto"/>
          <w:left w:val="none" w:sz="0" w:space="0" w:color="auto"/>
          <w:bottom w:val="none" w:sz="0" w:space="0" w:color="auto"/>
          <w:right w:val="none" w:sz="0" w:space="0" w:color="auto"/>
          <w:between w:val="none" w:sz="0" w:space="0" w:color="auto"/>
          <w:bar w:val="none" w:sz="0" w:color="auto"/>
        </w:pBdr>
        <w:ind w:left="709"/>
        <w:jc w:val="both"/>
        <w:textAlignment w:val="center"/>
        <w:rPr>
          <w:rFonts w:ascii="Calibri" w:eastAsia="Times New Roman" w:hAnsi="Calibri" w:cs="Calibri"/>
          <w:color w:val="000000"/>
          <w:sz w:val="22"/>
          <w:szCs w:val="22"/>
          <w:u w:val="single"/>
          <w:bdr w:val="none" w:sz="0" w:space="0" w:color="auto"/>
          <w:lang w:val="fr-FR" w:eastAsia="fr-FR"/>
        </w:rPr>
      </w:pPr>
    </w:p>
    <w:p w14:paraId="28714F0A" w14:textId="67536E9F" w:rsidR="0007770A" w:rsidRDefault="0007770A" w:rsidP="0040441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AE54B3">
        <w:rPr>
          <w:rFonts w:eastAsia="Times New Roman" w:cs="Calibri"/>
          <w:color w:val="000000"/>
          <w:bdr w:val="none" w:sz="0" w:space="0" w:color="auto"/>
        </w:rPr>
        <w:t xml:space="preserve">Pour qu’une demande soit </w:t>
      </w:r>
      <w:r w:rsidR="00565DA3">
        <w:rPr>
          <w:rFonts w:eastAsia="Times New Roman" w:cs="Calibri"/>
          <w:color w:val="000000"/>
          <w:bdr w:val="none" w:sz="0" w:space="0" w:color="auto"/>
        </w:rPr>
        <w:t>évaluée</w:t>
      </w:r>
      <w:r w:rsidRPr="00AE54B3">
        <w:rPr>
          <w:rFonts w:eastAsia="Times New Roman" w:cs="Calibri"/>
          <w:color w:val="000000"/>
          <w:bdr w:val="none" w:sz="0" w:space="0" w:color="auto"/>
        </w:rPr>
        <w:t xml:space="preserve">, il faut qu’elle remplisse les </w:t>
      </w:r>
      <w:r w:rsidR="00C351B2">
        <w:rPr>
          <w:rFonts w:eastAsia="Times New Roman" w:cs="Calibri"/>
          <w:b/>
          <w:color w:val="000000"/>
          <w:bdr w:val="none" w:sz="0" w:space="0" w:color="auto"/>
        </w:rPr>
        <w:t>critères formel</w:t>
      </w:r>
      <w:r w:rsidRPr="00AE54B3">
        <w:rPr>
          <w:rFonts w:eastAsia="Times New Roman" w:cs="Calibri"/>
          <w:b/>
          <w:color w:val="000000"/>
          <w:bdr w:val="none" w:sz="0" w:space="0" w:color="auto"/>
        </w:rPr>
        <w:t>s</w:t>
      </w:r>
      <w:r w:rsidR="00AD7147">
        <w:rPr>
          <w:rFonts w:eastAsia="Times New Roman" w:cs="Calibri"/>
          <w:color w:val="000000"/>
          <w:bdr w:val="none" w:sz="0" w:space="0" w:color="auto"/>
        </w:rPr>
        <w:t xml:space="preserve"> suivant</w:t>
      </w:r>
      <w:r w:rsidR="00AE54B3">
        <w:rPr>
          <w:rFonts w:eastAsia="Times New Roman" w:cs="Calibri"/>
          <w:color w:val="000000"/>
          <w:bdr w:val="none" w:sz="0" w:space="0" w:color="auto"/>
        </w:rPr>
        <w:t>s </w:t>
      </w:r>
      <w:r w:rsidRPr="00AE54B3">
        <w:rPr>
          <w:rFonts w:eastAsia="Times New Roman" w:cs="Calibri"/>
          <w:color w:val="000000"/>
          <w:bdr w:val="none" w:sz="0" w:space="0" w:color="auto"/>
        </w:rPr>
        <w:t>:</w:t>
      </w:r>
    </w:p>
    <w:p w14:paraId="1DF20B33" w14:textId="6A08132C" w:rsidR="0007770A" w:rsidRPr="0007770A" w:rsidRDefault="0007770A" w:rsidP="0040441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sidRPr="0007770A">
        <w:rPr>
          <w:rFonts w:eastAsia="Times New Roman" w:cs="Calibri"/>
          <w:color w:val="000000"/>
          <w:bdr w:val="none" w:sz="0" w:space="0" w:color="auto"/>
        </w:rPr>
        <w:t>La demande de subvention doit être remplie en conformité avec ce guide en uti</w:t>
      </w:r>
      <w:r w:rsidR="00AE54B3">
        <w:rPr>
          <w:rFonts w:eastAsia="Times New Roman" w:cs="Calibri"/>
          <w:color w:val="000000"/>
          <w:bdr w:val="none" w:sz="0" w:space="0" w:color="auto"/>
        </w:rPr>
        <w:t>lisant le formulaire en annexe ;</w:t>
      </w:r>
    </w:p>
    <w:p w14:paraId="69A471D3" w14:textId="52D473B9" w:rsidR="0007770A" w:rsidRPr="00DA5FF5" w:rsidRDefault="00E148D6" w:rsidP="00C92E8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sidRPr="00DA5FF5">
        <w:rPr>
          <w:noProof/>
          <w:lang w:val="fr-BE" w:eastAsia="fr-BE"/>
        </w:rPr>
        <w:drawing>
          <wp:anchor distT="0" distB="0" distL="114300" distR="114300" simplePos="0" relativeHeight="251660288" behindDoc="1" locked="0" layoutInCell="1" allowOverlap="1" wp14:anchorId="69048888" wp14:editId="3B6859E6">
            <wp:simplePos x="0" y="0"/>
            <wp:positionH relativeFrom="margin">
              <wp:align>right</wp:align>
            </wp:positionH>
            <wp:positionV relativeFrom="paragraph">
              <wp:posOffset>12065</wp:posOffset>
            </wp:positionV>
            <wp:extent cx="923925" cy="1084580"/>
            <wp:effectExtent l="0" t="0" r="9525" b="1270"/>
            <wp:wrapTight wrapText="bothSides">
              <wp:wrapPolygon edited="0">
                <wp:start x="0" y="0"/>
                <wp:lineTo x="0" y="21246"/>
                <wp:lineTo x="21377" y="21246"/>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8488" t="20374" r="4537" b="18982"/>
                    <a:stretch/>
                  </pic:blipFill>
                  <pic:spPr bwMode="auto">
                    <a:xfrm>
                      <a:off x="0" y="0"/>
                      <a:ext cx="923925" cy="1084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70A" w:rsidRPr="00DA5FF5">
        <w:rPr>
          <w:rFonts w:eastAsia="Times New Roman" w:cs="Calibri"/>
          <w:color w:val="000000"/>
          <w:bdr w:val="none" w:sz="0" w:space="0" w:color="auto"/>
        </w:rPr>
        <w:t>Le projet doit promouvoir</w:t>
      </w:r>
      <w:r w:rsidR="00C92E8E" w:rsidRPr="00DA5FF5">
        <w:rPr>
          <w:rFonts w:eastAsia="Times New Roman" w:cs="Calibri"/>
          <w:color w:val="000000"/>
          <w:bdr w:val="none" w:sz="0" w:space="0" w:color="auto"/>
        </w:rPr>
        <w:t xml:space="preserve"> la lutte contre les discriminations à l’égard des personnes LGBTQI+ </w:t>
      </w:r>
      <w:r w:rsidR="00AE54B3" w:rsidRPr="00DA5FF5">
        <w:rPr>
          <w:rFonts w:eastAsia="Times New Roman" w:cs="Calibri"/>
          <w:color w:val="000000"/>
          <w:bdr w:val="none" w:sz="0" w:space="0" w:color="auto"/>
        </w:rPr>
        <w:t>;</w:t>
      </w:r>
      <w:r w:rsidR="006949EE" w:rsidRPr="00DA5FF5">
        <w:rPr>
          <w:noProof/>
        </w:rPr>
        <w:t xml:space="preserve"> </w:t>
      </w:r>
    </w:p>
    <w:p w14:paraId="64AFA4BC" w14:textId="579CF728" w:rsidR="0007770A" w:rsidRDefault="0007770A" w:rsidP="00E65BB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sidRPr="0007770A">
        <w:rPr>
          <w:rFonts w:eastAsia="Times New Roman" w:cs="Calibri"/>
          <w:color w:val="000000"/>
          <w:bdr w:val="none" w:sz="0" w:space="0" w:color="auto"/>
        </w:rPr>
        <w:t xml:space="preserve">Le projet </w:t>
      </w:r>
      <w:r w:rsidR="00340978">
        <w:rPr>
          <w:rFonts w:eastAsia="Times New Roman" w:cs="Calibri"/>
          <w:color w:val="000000"/>
          <w:bdr w:val="none" w:sz="0" w:space="0" w:color="auto"/>
        </w:rPr>
        <w:t>est en lien avec</w:t>
      </w:r>
      <w:r w:rsidR="00340978" w:rsidRPr="0007770A">
        <w:rPr>
          <w:rFonts w:eastAsia="Times New Roman" w:cs="Calibri"/>
          <w:color w:val="000000"/>
          <w:bdr w:val="none" w:sz="0" w:space="0" w:color="auto"/>
        </w:rPr>
        <w:t xml:space="preserve"> </w:t>
      </w:r>
      <w:r w:rsidRPr="0007770A">
        <w:rPr>
          <w:rFonts w:eastAsia="Times New Roman" w:cs="Calibri"/>
          <w:color w:val="000000"/>
          <w:bdr w:val="none" w:sz="0" w:space="0" w:color="auto"/>
        </w:rPr>
        <w:t>les compétences fédérales</w:t>
      </w:r>
      <w:r w:rsidR="00340978">
        <w:rPr>
          <w:rFonts w:eastAsia="Times New Roman" w:cs="Calibri"/>
          <w:color w:val="000000"/>
          <w:bdr w:val="none" w:sz="0" w:space="0" w:color="auto"/>
        </w:rPr>
        <w:t xml:space="preserve"> ; </w:t>
      </w:r>
    </w:p>
    <w:p w14:paraId="414FAE84" w14:textId="688748FA" w:rsidR="0007770A" w:rsidRPr="0007770A" w:rsidRDefault="00AE54B3" w:rsidP="00EA713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Pr>
          <w:rFonts w:eastAsia="Times New Roman" w:cs="Calibri"/>
          <w:color w:val="000000"/>
          <w:bdr w:val="none" w:sz="0" w:space="0" w:color="auto"/>
        </w:rPr>
        <w:t>TRÈS IMPORTANT : i</w:t>
      </w:r>
      <w:r w:rsidR="0007770A" w:rsidRPr="0007770A">
        <w:rPr>
          <w:rFonts w:eastAsia="Times New Roman" w:cs="Calibri"/>
          <w:color w:val="000000"/>
          <w:bdr w:val="none" w:sz="0" w:space="0" w:color="auto"/>
        </w:rPr>
        <w:t>l doit s’agir d’une activité en dehors du fonctionnement normal de l'organisation. Les opérations quotidiennes d'une organisation ne sont pas considérées comme un projet.</w:t>
      </w:r>
    </w:p>
    <w:p w14:paraId="28E6DF36" w14:textId="77777777" w:rsidR="0007770A" w:rsidRPr="001656AA" w:rsidRDefault="0007770A"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2FBD925C" w14:textId="55BE2E9E" w:rsidR="00A65FA4" w:rsidRDefault="00FE5AB1" w:rsidP="0040441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Pr>
          <w:rFonts w:eastAsia="Times New Roman" w:cs="Calibri"/>
          <w:color w:val="000000"/>
          <w:bdr w:val="none" w:sz="0" w:space="0" w:color="auto"/>
        </w:rPr>
        <w:t>Si la demande</w:t>
      </w:r>
      <w:r w:rsidR="0007770A" w:rsidRPr="00AE54B3">
        <w:rPr>
          <w:rFonts w:eastAsia="Times New Roman" w:cs="Calibri"/>
          <w:color w:val="000000"/>
          <w:bdr w:val="none" w:sz="0" w:space="0" w:color="auto"/>
        </w:rPr>
        <w:t xml:space="preserve"> répond aux critères formels, le projet sera </w:t>
      </w:r>
      <w:r w:rsidR="0007770A" w:rsidRPr="00551FB4">
        <w:rPr>
          <w:rFonts w:eastAsia="Times New Roman" w:cs="Calibri"/>
          <w:b/>
          <w:color w:val="000000"/>
          <w:bdr w:val="none" w:sz="0" w:space="0" w:color="auto"/>
        </w:rPr>
        <w:t>évalué selon les critères</w:t>
      </w:r>
      <w:r w:rsidR="0007770A" w:rsidRPr="00AE54B3">
        <w:rPr>
          <w:rFonts w:eastAsia="Times New Roman" w:cs="Calibri"/>
          <w:color w:val="000000"/>
          <w:bdr w:val="none" w:sz="0" w:space="0" w:color="auto"/>
        </w:rPr>
        <w:t xml:space="preserve"> ci-dessous:</w:t>
      </w:r>
    </w:p>
    <w:p w14:paraId="7D14CD6F" w14:textId="313758EB" w:rsidR="0007770A" w:rsidRPr="007F227A" w:rsidRDefault="0007770A" w:rsidP="004E059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textAlignment w:val="center"/>
        <w:rPr>
          <w:rFonts w:eastAsia="Times New Roman" w:cs="Calibri"/>
          <w:color w:val="000000"/>
          <w:bdr w:val="none" w:sz="0" w:space="0" w:color="auto"/>
        </w:rPr>
      </w:pPr>
      <w:r w:rsidRPr="007F227A">
        <w:rPr>
          <w:rFonts w:eastAsia="Times New Roman" w:cs="Calibri"/>
          <w:color w:val="000000"/>
          <w:bdr w:val="none" w:sz="0" w:space="0" w:color="auto"/>
        </w:rPr>
        <w:t>La qualité générale du projet, sa cohérence et sa clarté ;</w:t>
      </w:r>
    </w:p>
    <w:p w14:paraId="129360DF" w14:textId="7C0F4CAB" w:rsidR="007F227A" w:rsidRPr="007F227A" w:rsidRDefault="007F227A" w:rsidP="00E65BB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7F227A">
        <w:rPr>
          <w:rFonts w:eastAsia="Times New Roman" w:cs="Calibri"/>
          <w:color w:val="000000"/>
          <w:bdr w:val="none" w:sz="0" w:space="0" w:color="auto"/>
        </w:rPr>
        <w:t xml:space="preserve">Le but du projet est </w:t>
      </w:r>
      <w:r w:rsidR="00FE5AB1">
        <w:rPr>
          <w:rFonts w:eastAsia="Times New Roman" w:cs="Calibri"/>
          <w:color w:val="000000"/>
          <w:bdr w:val="none" w:sz="0" w:space="0" w:color="auto"/>
        </w:rPr>
        <w:t xml:space="preserve">expliqué de façon </w:t>
      </w:r>
      <w:r w:rsidRPr="007F227A">
        <w:rPr>
          <w:rFonts w:eastAsia="Times New Roman" w:cs="Calibri"/>
          <w:color w:val="000000"/>
          <w:bdr w:val="none" w:sz="0" w:space="0" w:color="auto"/>
        </w:rPr>
        <w:t>claire</w:t>
      </w:r>
      <w:r>
        <w:rPr>
          <w:rFonts w:eastAsia="Times New Roman" w:cs="Calibri"/>
          <w:color w:val="000000"/>
          <w:bdr w:val="none" w:sz="0" w:space="0" w:color="auto"/>
        </w:rPr>
        <w:t> ;</w:t>
      </w:r>
    </w:p>
    <w:p w14:paraId="6CA48084" w14:textId="76601547" w:rsidR="007F227A" w:rsidRPr="007F227A" w:rsidRDefault="001C0077" w:rsidP="00EA713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Pr>
          <w:rFonts w:eastAsia="Times New Roman" w:cs="Calibri"/>
          <w:color w:val="000000"/>
          <w:bdr w:val="none" w:sz="0" w:space="0" w:color="auto"/>
        </w:rPr>
        <w:t>L</w:t>
      </w:r>
      <w:r w:rsidR="007F227A" w:rsidRPr="007F227A">
        <w:rPr>
          <w:rFonts w:eastAsia="Times New Roman" w:cs="Calibri"/>
          <w:color w:val="000000"/>
          <w:bdr w:val="none" w:sz="0" w:space="0" w:color="auto"/>
        </w:rPr>
        <w:t xml:space="preserve">es produits finaux </w:t>
      </w:r>
      <w:r>
        <w:rPr>
          <w:rFonts w:eastAsia="Times New Roman" w:cs="Calibri"/>
          <w:color w:val="000000"/>
          <w:bdr w:val="none" w:sz="0" w:space="0" w:color="auto"/>
        </w:rPr>
        <w:t xml:space="preserve">sont clairement identifiés </w:t>
      </w:r>
      <w:r w:rsidR="007F227A" w:rsidRPr="007F227A">
        <w:rPr>
          <w:rFonts w:eastAsia="Times New Roman" w:cs="Calibri"/>
          <w:color w:val="000000"/>
          <w:bdr w:val="none" w:sz="0" w:space="0" w:color="auto"/>
        </w:rPr>
        <w:t>(</w:t>
      </w:r>
      <w:r>
        <w:rPr>
          <w:rFonts w:eastAsia="Times New Roman" w:cs="Calibri"/>
          <w:color w:val="000000"/>
          <w:bdr w:val="none" w:sz="0" w:space="0" w:color="auto"/>
        </w:rPr>
        <w:t xml:space="preserve">par exemple, </w:t>
      </w:r>
      <w:r w:rsidR="007F227A" w:rsidRPr="007F227A">
        <w:rPr>
          <w:rFonts w:eastAsia="Times New Roman" w:cs="Calibri"/>
          <w:color w:val="000000"/>
          <w:bdr w:val="none" w:sz="0" w:space="0" w:color="auto"/>
        </w:rPr>
        <w:t>une brochure, une recommandation politique, un</w:t>
      </w:r>
      <w:r w:rsidR="00340978">
        <w:rPr>
          <w:rFonts w:eastAsia="Times New Roman" w:cs="Calibri"/>
          <w:color w:val="000000"/>
          <w:bdr w:val="none" w:sz="0" w:space="0" w:color="auto"/>
        </w:rPr>
        <w:t>e</w:t>
      </w:r>
      <w:r w:rsidR="007F227A" w:rsidRPr="007F227A">
        <w:rPr>
          <w:rFonts w:eastAsia="Times New Roman" w:cs="Calibri"/>
          <w:color w:val="000000"/>
          <w:bdr w:val="none" w:sz="0" w:space="0" w:color="auto"/>
        </w:rPr>
        <w:t xml:space="preserve"> campagne de sensibilisation...) ;</w:t>
      </w:r>
    </w:p>
    <w:p w14:paraId="067CAD6A" w14:textId="6E632104" w:rsidR="00965ACF" w:rsidRPr="007F227A" w:rsidRDefault="001C0077">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L</w:t>
      </w:r>
      <w:r w:rsidR="00965ACF" w:rsidRPr="007F227A">
        <w:rPr>
          <w:rFonts w:eastAsia="Times New Roman" w:cs="Calibri"/>
          <w:color w:val="000000"/>
          <w:bdr w:val="none" w:sz="0" w:space="0" w:color="auto"/>
        </w:rPr>
        <w:t>es activités prévues, ainsi que les moyens de diffusion pour ces activités</w:t>
      </w:r>
      <w:r>
        <w:rPr>
          <w:rFonts w:eastAsia="Times New Roman" w:cs="Calibri"/>
          <w:color w:val="000000"/>
          <w:bdr w:val="none" w:sz="0" w:space="0" w:color="auto"/>
        </w:rPr>
        <w:t>, sont clairement décrits</w:t>
      </w:r>
      <w:r w:rsidR="00965ACF" w:rsidRPr="007F227A">
        <w:rPr>
          <w:rFonts w:eastAsia="Times New Roman" w:cs="Calibri"/>
          <w:color w:val="000000"/>
          <w:bdr w:val="none" w:sz="0" w:space="0" w:color="auto"/>
        </w:rPr>
        <w:t xml:space="preserve"> ;</w:t>
      </w:r>
    </w:p>
    <w:p w14:paraId="4344A727" w14:textId="40CF72E1" w:rsidR="00965ACF" w:rsidRPr="007F227A" w:rsidRDefault="00965ACF">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7F227A">
        <w:rPr>
          <w:rFonts w:eastAsia="Times New Roman" w:cs="Calibri"/>
          <w:color w:val="000000"/>
          <w:bdr w:val="none" w:sz="0" w:space="0" w:color="auto"/>
        </w:rPr>
        <w:t xml:space="preserve">Les résultats attendus à la finalisation du projet sont </w:t>
      </w:r>
      <w:r w:rsidR="001C0077">
        <w:rPr>
          <w:rFonts w:eastAsia="Times New Roman" w:cs="Calibri"/>
          <w:color w:val="000000"/>
          <w:bdr w:val="none" w:sz="0" w:space="0" w:color="auto"/>
        </w:rPr>
        <w:t xml:space="preserve">clairement </w:t>
      </w:r>
      <w:r w:rsidRPr="007F227A">
        <w:rPr>
          <w:rFonts w:eastAsia="Times New Roman" w:cs="Calibri"/>
          <w:color w:val="000000"/>
          <w:bdr w:val="none" w:sz="0" w:space="0" w:color="auto"/>
        </w:rPr>
        <w:t>décrits ;</w:t>
      </w:r>
    </w:p>
    <w:p w14:paraId="7F3FEFBB" w14:textId="73822DF1" w:rsidR="00965ACF" w:rsidRDefault="00FC1C2D">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 xml:space="preserve">Le projet a un impact concret </w:t>
      </w:r>
      <w:r w:rsidRPr="00404416">
        <w:rPr>
          <w:rFonts w:asciiTheme="majorHAnsi" w:eastAsia="Times New Roman" w:hAnsiTheme="majorHAnsi" w:cstheme="majorHAnsi"/>
          <w:color w:val="000000"/>
          <w:bdr w:val="none" w:sz="0" w:space="0" w:color="auto"/>
        </w:rPr>
        <w:t xml:space="preserve">sur </w:t>
      </w:r>
      <w:proofErr w:type="spellStart"/>
      <w:r w:rsidRPr="00404416">
        <w:rPr>
          <w:rFonts w:asciiTheme="majorHAnsi" w:eastAsia="Times New Roman" w:hAnsiTheme="majorHAnsi" w:cstheme="majorHAnsi"/>
          <w:color w:val="000000"/>
          <w:bdr w:val="none" w:sz="0" w:space="0" w:color="auto"/>
        </w:rPr>
        <w:t>le</w:t>
      </w:r>
      <w:r w:rsidR="00404416" w:rsidRPr="00404416">
        <w:rPr>
          <w:rFonts w:asciiTheme="majorHAnsi" w:hAnsiTheme="majorHAnsi" w:cstheme="majorHAnsi"/>
          <w:color w:val="4D5156"/>
          <w:shd w:val="clear" w:color="auto" w:fill="FFFFFF"/>
        </w:rPr>
        <w:t>·</w:t>
      </w:r>
      <w:r w:rsidR="00965ACF" w:rsidRPr="00404416">
        <w:rPr>
          <w:rFonts w:asciiTheme="majorHAnsi" w:eastAsia="Times New Roman" w:hAnsiTheme="majorHAnsi" w:cstheme="majorHAnsi"/>
          <w:color w:val="000000"/>
          <w:bdr w:val="none" w:sz="0" w:space="0" w:color="auto"/>
        </w:rPr>
        <w:t>s</w:t>
      </w:r>
      <w:proofErr w:type="spellEnd"/>
      <w:r w:rsidR="00965ACF" w:rsidRPr="00404416">
        <w:rPr>
          <w:rFonts w:asciiTheme="majorHAnsi" w:eastAsia="Times New Roman" w:hAnsiTheme="majorHAnsi" w:cstheme="majorHAnsi"/>
          <w:color w:val="000000"/>
          <w:bdr w:val="none" w:sz="0" w:space="0" w:color="auto"/>
        </w:rPr>
        <w:t xml:space="preserve"> </w:t>
      </w:r>
      <w:proofErr w:type="spellStart"/>
      <w:r w:rsidR="00965ACF" w:rsidRPr="00404416">
        <w:rPr>
          <w:rFonts w:asciiTheme="majorHAnsi" w:eastAsia="Times New Roman" w:hAnsiTheme="majorHAnsi" w:cstheme="majorHAnsi"/>
          <w:color w:val="000000"/>
          <w:bdr w:val="none" w:sz="0" w:space="0" w:color="auto"/>
        </w:rPr>
        <w:t>groupe</w:t>
      </w:r>
      <w:r w:rsidR="00404416" w:rsidRPr="00404416">
        <w:rPr>
          <w:rFonts w:asciiTheme="majorHAnsi" w:hAnsiTheme="majorHAnsi" w:cstheme="majorHAnsi"/>
          <w:color w:val="4D5156"/>
          <w:shd w:val="clear" w:color="auto" w:fill="FFFFFF"/>
        </w:rPr>
        <w:t>·</w:t>
      </w:r>
      <w:r w:rsidR="00965ACF" w:rsidRPr="00404416">
        <w:rPr>
          <w:rFonts w:asciiTheme="majorHAnsi" w:eastAsia="Times New Roman" w:hAnsiTheme="majorHAnsi" w:cstheme="majorHAnsi"/>
          <w:color w:val="000000"/>
          <w:bdr w:val="none" w:sz="0" w:space="0" w:color="auto"/>
        </w:rPr>
        <w:t>s</w:t>
      </w:r>
      <w:proofErr w:type="spellEnd"/>
      <w:r w:rsidR="00965ACF" w:rsidRPr="00404416">
        <w:rPr>
          <w:rFonts w:asciiTheme="majorHAnsi" w:eastAsia="Times New Roman" w:hAnsiTheme="majorHAnsi" w:cstheme="majorHAnsi"/>
          <w:color w:val="000000"/>
          <w:bdr w:val="none" w:sz="0" w:space="0" w:color="auto"/>
        </w:rPr>
        <w:t xml:space="preserve"> </w:t>
      </w:r>
      <w:proofErr w:type="spellStart"/>
      <w:r w:rsidR="00965ACF" w:rsidRPr="00404416">
        <w:rPr>
          <w:rFonts w:asciiTheme="majorHAnsi" w:eastAsia="Times New Roman" w:hAnsiTheme="majorHAnsi" w:cstheme="majorHAnsi"/>
          <w:color w:val="000000"/>
          <w:bdr w:val="none" w:sz="0" w:space="0" w:color="auto"/>
        </w:rPr>
        <w:t>cible</w:t>
      </w:r>
      <w:r w:rsidR="00404416" w:rsidRPr="00404416">
        <w:rPr>
          <w:rFonts w:asciiTheme="majorHAnsi" w:hAnsiTheme="majorHAnsi" w:cstheme="majorHAnsi"/>
          <w:color w:val="4D5156"/>
          <w:shd w:val="clear" w:color="auto" w:fill="FFFFFF"/>
        </w:rPr>
        <w:t>·</w:t>
      </w:r>
      <w:r w:rsidR="00965ACF" w:rsidRPr="00404416">
        <w:rPr>
          <w:rFonts w:asciiTheme="majorHAnsi" w:eastAsia="Times New Roman" w:hAnsiTheme="majorHAnsi" w:cstheme="majorHAnsi"/>
          <w:color w:val="000000"/>
          <w:bdr w:val="none" w:sz="0" w:space="0" w:color="auto"/>
        </w:rPr>
        <w:t>s</w:t>
      </w:r>
      <w:proofErr w:type="spellEnd"/>
      <w:r w:rsidR="00965ACF" w:rsidRPr="00404416">
        <w:rPr>
          <w:rFonts w:asciiTheme="majorHAnsi" w:eastAsia="Times New Roman" w:hAnsiTheme="majorHAnsi" w:cstheme="majorHAnsi"/>
          <w:color w:val="000000"/>
          <w:bdr w:val="none" w:sz="0" w:space="0" w:color="auto"/>
        </w:rPr>
        <w:t>, qui est</w:t>
      </w:r>
      <w:r w:rsidR="00340978" w:rsidRPr="00404416">
        <w:rPr>
          <w:rFonts w:asciiTheme="majorHAnsi" w:eastAsia="Times New Roman" w:hAnsiTheme="majorHAnsi" w:cstheme="majorHAnsi"/>
          <w:color w:val="000000"/>
          <w:bdr w:val="none" w:sz="0" w:space="0" w:color="auto"/>
        </w:rPr>
        <w:t>/sont</w:t>
      </w:r>
      <w:r w:rsidR="00965ACF" w:rsidRPr="00404416">
        <w:rPr>
          <w:rFonts w:asciiTheme="majorHAnsi" w:eastAsia="Times New Roman" w:hAnsiTheme="majorHAnsi" w:cstheme="majorHAnsi"/>
          <w:color w:val="000000"/>
          <w:bdr w:val="none" w:sz="0" w:space="0" w:color="auto"/>
        </w:rPr>
        <w:t xml:space="preserve"> clairement </w:t>
      </w:r>
      <w:proofErr w:type="spellStart"/>
      <w:r w:rsidR="00965ACF" w:rsidRPr="00404416">
        <w:rPr>
          <w:rFonts w:asciiTheme="majorHAnsi" w:eastAsia="Times New Roman" w:hAnsiTheme="majorHAnsi" w:cstheme="majorHAnsi"/>
          <w:color w:val="000000"/>
          <w:bdr w:val="none" w:sz="0" w:space="0" w:color="auto"/>
        </w:rPr>
        <w:t>défini</w:t>
      </w:r>
      <w:r w:rsidR="00404416" w:rsidRPr="00404416">
        <w:rPr>
          <w:rFonts w:asciiTheme="majorHAnsi" w:hAnsiTheme="majorHAnsi" w:cstheme="majorHAnsi"/>
          <w:color w:val="4D5156"/>
          <w:shd w:val="clear" w:color="auto" w:fill="FFFFFF"/>
        </w:rPr>
        <w:t>·s</w:t>
      </w:r>
      <w:proofErr w:type="spellEnd"/>
      <w:r w:rsidR="00965ACF">
        <w:rPr>
          <w:rFonts w:eastAsia="Times New Roman" w:cs="Calibri"/>
          <w:color w:val="000000"/>
          <w:bdr w:val="none" w:sz="0" w:space="0" w:color="auto"/>
        </w:rPr>
        <w:t xml:space="preserve"> ;</w:t>
      </w:r>
    </w:p>
    <w:p w14:paraId="70F643B8" w14:textId="658BB9F9" w:rsidR="00DC7AE1" w:rsidRPr="007F227A" w:rsidRDefault="001C0077">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U</w:t>
      </w:r>
      <w:r w:rsidR="00DC7AE1" w:rsidRPr="007F227A">
        <w:rPr>
          <w:rFonts w:eastAsia="Times New Roman" w:cs="Calibri"/>
          <w:color w:val="000000"/>
          <w:bdr w:val="none" w:sz="0" w:space="0" w:color="auto"/>
        </w:rPr>
        <w:t>ne stratégie de di</w:t>
      </w:r>
      <w:r w:rsidR="00DD72FC">
        <w:rPr>
          <w:rFonts w:eastAsia="Times New Roman" w:cs="Calibri"/>
          <w:color w:val="000000"/>
          <w:bdr w:val="none" w:sz="0" w:space="0" w:color="auto"/>
        </w:rPr>
        <w:t>ffusion</w:t>
      </w:r>
      <w:r w:rsidR="00DC7AE1" w:rsidRPr="007F227A">
        <w:rPr>
          <w:rFonts w:eastAsia="Times New Roman" w:cs="Calibri"/>
          <w:color w:val="000000"/>
          <w:bdr w:val="none" w:sz="0" w:space="0" w:color="auto"/>
        </w:rPr>
        <w:t xml:space="preserve"> des résultats et du savoir-faire</w:t>
      </w:r>
      <w:r>
        <w:rPr>
          <w:rFonts w:eastAsia="Times New Roman" w:cs="Calibri"/>
          <w:color w:val="000000"/>
          <w:bdr w:val="none" w:sz="0" w:space="0" w:color="auto"/>
        </w:rPr>
        <w:t xml:space="preserve"> est prévue et clairement décrite</w:t>
      </w:r>
      <w:r w:rsidR="00DC7AE1" w:rsidRPr="007F227A">
        <w:rPr>
          <w:rFonts w:eastAsia="Times New Roman" w:cs="Calibri"/>
          <w:color w:val="000000"/>
          <w:bdr w:val="none" w:sz="0" w:space="0" w:color="auto"/>
        </w:rPr>
        <w:t xml:space="preserve"> ;</w:t>
      </w:r>
    </w:p>
    <w:p w14:paraId="08D1C84D" w14:textId="711E646F" w:rsidR="00DC7AE1" w:rsidRPr="007F227A" w:rsidRDefault="00DC7AE1">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7F227A">
        <w:rPr>
          <w:rFonts w:eastAsia="Times New Roman" w:cs="Calibri"/>
          <w:color w:val="000000"/>
          <w:bdr w:val="none" w:sz="0" w:space="0" w:color="auto"/>
        </w:rPr>
        <w:t xml:space="preserve">Le projet </w:t>
      </w:r>
      <w:r w:rsidR="001C0077">
        <w:rPr>
          <w:rFonts w:eastAsia="Times New Roman" w:cs="Calibri"/>
          <w:color w:val="000000"/>
          <w:bdr w:val="none" w:sz="0" w:space="0" w:color="auto"/>
        </w:rPr>
        <w:t>est</w:t>
      </w:r>
      <w:r w:rsidRPr="007F227A">
        <w:rPr>
          <w:rFonts w:eastAsia="Times New Roman" w:cs="Calibri"/>
          <w:color w:val="000000"/>
          <w:bdr w:val="none" w:sz="0" w:space="0" w:color="auto"/>
        </w:rPr>
        <w:t xml:space="preserve"> réalisable en termes de dotation en personnel, </w:t>
      </w:r>
      <w:r>
        <w:rPr>
          <w:rFonts w:eastAsia="Times New Roman" w:cs="Calibri"/>
          <w:color w:val="000000"/>
          <w:bdr w:val="none" w:sz="0" w:space="0" w:color="auto"/>
        </w:rPr>
        <w:t>de calendrier</w:t>
      </w:r>
      <w:r w:rsidR="00340978">
        <w:rPr>
          <w:rFonts w:eastAsia="Times New Roman" w:cs="Calibri"/>
          <w:color w:val="000000"/>
          <w:bdr w:val="none" w:sz="0" w:space="0" w:color="auto"/>
        </w:rPr>
        <w:t xml:space="preserve"> et de contexte sanitaire.</w:t>
      </w:r>
    </w:p>
    <w:p w14:paraId="4F4C86BD" w14:textId="2556F61D" w:rsidR="00C92E8E" w:rsidRDefault="00DC7AE1" w:rsidP="00C92E8E">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L</w:t>
      </w:r>
      <w:r w:rsidRPr="007F227A">
        <w:rPr>
          <w:rFonts w:eastAsia="Times New Roman" w:cs="Calibri"/>
          <w:color w:val="000000"/>
          <w:bdr w:val="none" w:sz="0" w:space="0" w:color="auto"/>
        </w:rPr>
        <w:t xml:space="preserve">es contacts ou collaborations avec d’autres organisations dans la mise-en-œuvre du projet sont </w:t>
      </w:r>
      <w:r w:rsidR="00E148D6">
        <w:rPr>
          <w:rFonts w:eastAsia="Times New Roman" w:cs="Calibri"/>
          <w:color w:val="000000"/>
          <w:bdr w:val="none" w:sz="0" w:space="0" w:color="auto"/>
        </w:rPr>
        <w:t xml:space="preserve">clairement </w:t>
      </w:r>
      <w:r>
        <w:rPr>
          <w:rFonts w:eastAsia="Times New Roman" w:cs="Calibri"/>
          <w:color w:val="000000"/>
          <w:bdr w:val="none" w:sz="0" w:space="0" w:color="auto"/>
        </w:rPr>
        <w:t>décrits</w:t>
      </w:r>
      <w:r w:rsidRPr="007F227A">
        <w:rPr>
          <w:rFonts w:eastAsia="Times New Roman" w:cs="Calibri"/>
          <w:color w:val="000000"/>
          <w:bdr w:val="none" w:sz="0" w:space="0" w:color="auto"/>
        </w:rPr>
        <w:t xml:space="preserve"> ;</w:t>
      </w:r>
    </w:p>
    <w:p w14:paraId="63122675" w14:textId="13D1B3C4" w:rsidR="00DC7AE1" w:rsidRPr="00DA5FF5" w:rsidRDefault="00340978" w:rsidP="00551FB4">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DA5FF5">
        <w:rPr>
          <w:rFonts w:eastAsia="Times New Roman" w:cs="Calibri"/>
          <w:color w:val="000000"/>
          <w:bdr w:val="none" w:sz="0" w:space="0" w:color="auto"/>
          <w:lang w:val="fr-BE"/>
        </w:rPr>
        <w:t>Vous disposez d’une expertise en matière</w:t>
      </w:r>
      <w:r w:rsidR="008A2176" w:rsidRPr="00DA5FF5">
        <w:rPr>
          <w:rFonts w:eastAsia="Times New Roman" w:cs="Calibri"/>
          <w:color w:val="000000"/>
          <w:bdr w:val="none" w:sz="0" w:space="0" w:color="auto"/>
          <w:lang w:val="fr-BE"/>
        </w:rPr>
        <w:t xml:space="preserve"> de</w:t>
      </w:r>
      <w:r w:rsidR="00C92E8E" w:rsidRPr="00DA5FF5">
        <w:rPr>
          <w:rFonts w:eastAsia="Times New Roman" w:cs="Calibri"/>
          <w:color w:val="000000"/>
          <w:bdr w:val="none" w:sz="0" w:space="0" w:color="auto"/>
          <w:lang w:val="fr-BE"/>
        </w:rPr>
        <w:t xml:space="preserve"> lutte contre les discriminations à l’égard des personnes LGBTQI+</w:t>
      </w:r>
      <w:r w:rsidR="00E148D6" w:rsidRPr="00DA5FF5">
        <w:rPr>
          <w:rFonts w:eastAsia="Times New Roman" w:cs="Calibri"/>
          <w:color w:val="000000"/>
          <w:bdr w:val="none" w:sz="0" w:space="0" w:color="auto"/>
          <w:lang w:val="fr-BE"/>
        </w:rPr>
        <w:t>.</w:t>
      </w:r>
    </w:p>
    <w:p w14:paraId="387C478F" w14:textId="4DA9A414" w:rsidR="006949EE" w:rsidRDefault="006949EE"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70E8AA99" w14:textId="5D00FBF0" w:rsidR="0007770A" w:rsidRPr="008A2176" w:rsidRDefault="00E148D6" w:rsidP="008A217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noProof/>
          <w:lang w:val="fr-BE" w:eastAsia="fr-BE"/>
        </w:rPr>
        <w:drawing>
          <wp:anchor distT="0" distB="0" distL="114300" distR="114300" simplePos="0" relativeHeight="251658240" behindDoc="1" locked="0" layoutInCell="1" allowOverlap="1" wp14:anchorId="2BAE055A" wp14:editId="626D9327">
            <wp:simplePos x="0" y="0"/>
            <wp:positionH relativeFrom="margin">
              <wp:align>left</wp:align>
            </wp:positionH>
            <wp:positionV relativeFrom="paragraph">
              <wp:posOffset>9525</wp:posOffset>
            </wp:positionV>
            <wp:extent cx="713740" cy="838200"/>
            <wp:effectExtent l="0" t="0" r="0" b="0"/>
            <wp:wrapTight wrapText="bothSides">
              <wp:wrapPolygon edited="0">
                <wp:start x="0" y="0"/>
                <wp:lineTo x="0" y="21109"/>
                <wp:lineTo x="20754" y="21109"/>
                <wp:lineTo x="207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8488" t="20374" r="4537" b="18982"/>
                    <a:stretch/>
                  </pic:blipFill>
                  <pic:spPr bwMode="auto">
                    <a:xfrm>
                      <a:off x="0" y="0"/>
                      <a:ext cx="71374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70A" w:rsidRPr="001656AA">
        <w:rPr>
          <w:rFonts w:ascii="Calibri" w:eastAsia="Times New Roman" w:hAnsi="Calibri" w:cs="Calibri"/>
          <w:color w:val="000000"/>
          <w:sz w:val="22"/>
          <w:szCs w:val="22"/>
          <w:bdr w:val="none" w:sz="0" w:space="0" w:color="auto"/>
          <w:lang w:val="fr-FR" w:eastAsia="fr-FR"/>
        </w:rPr>
        <w:t>Nous accorder</w:t>
      </w:r>
      <w:r w:rsidR="00DA5FF5">
        <w:rPr>
          <w:rFonts w:ascii="Calibri" w:eastAsia="Times New Roman" w:hAnsi="Calibri" w:cs="Calibri"/>
          <w:color w:val="000000"/>
          <w:sz w:val="22"/>
          <w:szCs w:val="22"/>
          <w:bdr w:val="none" w:sz="0" w:space="0" w:color="auto"/>
          <w:lang w:val="fr-FR" w:eastAsia="fr-FR"/>
        </w:rPr>
        <w:t>ons</w:t>
      </w:r>
      <w:r w:rsidR="0007770A" w:rsidRPr="001656AA">
        <w:rPr>
          <w:rFonts w:ascii="Calibri" w:eastAsia="Times New Roman" w:hAnsi="Calibri" w:cs="Calibri"/>
          <w:color w:val="000000"/>
          <w:sz w:val="22"/>
          <w:szCs w:val="22"/>
          <w:bdr w:val="none" w:sz="0" w:space="0" w:color="auto"/>
          <w:lang w:val="fr-FR" w:eastAsia="fr-FR"/>
        </w:rPr>
        <w:t xml:space="preserve"> </w:t>
      </w:r>
      <w:r w:rsidR="0008558C">
        <w:rPr>
          <w:rFonts w:ascii="Calibri" w:eastAsia="Times New Roman" w:hAnsi="Calibri" w:cs="Calibri"/>
          <w:color w:val="000000"/>
          <w:sz w:val="22"/>
          <w:szCs w:val="22"/>
          <w:bdr w:val="none" w:sz="0" w:space="0" w:color="auto"/>
          <w:lang w:val="fr-FR" w:eastAsia="fr-FR"/>
        </w:rPr>
        <w:t>plus de points</w:t>
      </w:r>
      <w:r w:rsidR="0007770A" w:rsidRPr="001656AA">
        <w:rPr>
          <w:rFonts w:ascii="Calibri" w:eastAsia="Times New Roman" w:hAnsi="Calibri" w:cs="Calibri"/>
          <w:color w:val="000000"/>
          <w:sz w:val="22"/>
          <w:szCs w:val="22"/>
          <w:bdr w:val="none" w:sz="0" w:space="0" w:color="auto"/>
          <w:lang w:val="fr-FR" w:eastAsia="fr-FR"/>
        </w:rPr>
        <w:t xml:space="preserve"> aux projets qui prévoient des </w:t>
      </w:r>
      <w:r w:rsidR="0007770A" w:rsidRPr="00D42C8C">
        <w:rPr>
          <w:rFonts w:ascii="Calibri" w:eastAsia="Times New Roman" w:hAnsi="Calibri" w:cs="Calibri"/>
          <w:b/>
          <w:color w:val="000000"/>
          <w:sz w:val="22"/>
          <w:szCs w:val="22"/>
          <w:bdr w:val="none" w:sz="0" w:space="0" w:color="auto"/>
          <w:lang w:val="fr-FR" w:eastAsia="fr-FR"/>
        </w:rPr>
        <w:t>partenariats avec d’autres organisations</w:t>
      </w:r>
      <w:r>
        <w:rPr>
          <w:rFonts w:ascii="Calibri" w:eastAsia="Times New Roman" w:hAnsi="Calibri" w:cs="Calibri"/>
          <w:b/>
          <w:color w:val="000000"/>
          <w:sz w:val="22"/>
          <w:szCs w:val="22"/>
          <w:bdr w:val="none" w:sz="0" w:space="0" w:color="auto"/>
          <w:lang w:val="fr-FR" w:eastAsia="fr-FR"/>
        </w:rPr>
        <w:t>,</w:t>
      </w:r>
      <w:r w:rsidR="0007770A" w:rsidRPr="001656AA">
        <w:rPr>
          <w:rFonts w:ascii="Calibri" w:eastAsia="Times New Roman" w:hAnsi="Calibri" w:cs="Calibri"/>
          <w:color w:val="000000"/>
          <w:sz w:val="22"/>
          <w:szCs w:val="22"/>
          <w:bdr w:val="none" w:sz="0" w:space="0" w:color="auto"/>
          <w:lang w:val="fr-FR" w:eastAsia="fr-FR"/>
        </w:rPr>
        <w:t xml:space="preserve"> </w:t>
      </w:r>
      <w:r w:rsidR="0007770A" w:rsidRPr="00D42C8C">
        <w:rPr>
          <w:rFonts w:ascii="Calibri" w:eastAsia="Times New Roman" w:hAnsi="Calibri" w:cs="Calibri"/>
          <w:b/>
          <w:color w:val="000000"/>
          <w:sz w:val="22"/>
          <w:szCs w:val="22"/>
          <w:bdr w:val="none" w:sz="0" w:space="0" w:color="auto"/>
          <w:lang w:val="fr-FR" w:eastAsia="fr-FR"/>
        </w:rPr>
        <w:t xml:space="preserve">en dehors de leur </w:t>
      </w:r>
      <w:r w:rsidR="00404416">
        <w:rPr>
          <w:rFonts w:ascii="Calibri" w:eastAsia="Times New Roman" w:hAnsi="Calibri" w:cs="Calibri"/>
          <w:b/>
          <w:color w:val="000000"/>
          <w:sz w:val="22"/>
          <w:szCs w:val="22"/>
          <w:bdr w:val="none" w:sz="0" w:space="0" w:color="auto"/>
          <w:lang w:val="fr-FR" w:eastAsia="fr-FR"/>
        </w:rPr>
        <w:t>champ d’action</w:t>
      </w:r>
      <w:r w:rsidR="00404416" w:rsidRPr="00D42C8C">
        <w:rPr>
          <w:rFonts w:ascii="Calibri" w:eastAsia="Times New Roman" w:hAnsi="Calibri" w:cs="Calibri"/>
          <w:b/>
          <w:color w:val="000000"/>
          <w:sz w:val="22"/>
          <w:szCs w:val="22"/>
          <w:bdr w:val="none" w:sz="0" w:space="0" w:color="auto"/>
          <w:lang w:val="fr-FR" w:eastAsia="fr-FR"/>
        </w:rPr>
        <w:t xml:space="preserve"> </w:t>
      </w:r>
      <w:r w:rsidR="0007770A" w:rsidRPr="00D42C8C">
        <w:rPr>
          <w:rFonts w:ascii="Calibri" w:eastAsia="Times New Roman" w:hAnsi="Calibri" w:cs="Calibri"/>
          <w:b/>
          <w:color w:val="000000"/>
          <w:sz w:val="22"/>
          <w:szCs w:val="22"/>
          <w:bdr w:val="none" w:sz="0" w:space="0" w:color="auto"/>
          <w:lang w:val="fr-FR" w:eastAsia="fr-FR"/>
        </w:rPr>
        <w:t>régional et linguistique habituel</w:t>
      </w:r>
      <w:r w:rsidR="0007770A" w:rsidRPr="001656AA">
        <w:rPr>
          <w:rFonts w:ascii="Calibri" w:eastAsia="Times New Roman" w:hAnsi="Calibri" w:cs="Calibri"/>
          <w:color w:val="000000"/>
          <w:sz w:val="22"/>
          <w:szCs w:val="22"/>
          <w:bdr w:val="none" w:sz="0" w:space="0" w:color="auto"/>
          <w:lang w:val="fr-FR" w:eastAsia="fr-FR"/>
        </w:rPr>
        <w:t>.</w:t>
      </w:r>
      <w:r w:rsidR="00686CB1">
        <w:rPr>
          <w:rFonts w:ascii="Calibri" w:eastAsia="Times New Roman" w:hAnsi="Calibri" w:cs="Calibri"/>
          <w:color w:val="000000"/>
          <w:sz w:val="22"/>
          <w:szCs w:val="22"/>
          <w:bdr w:val="none" w:sz="0" w:space="0" w:color="auto"/>
          <w:lang w:val="fr-FR" w:eastAsia="fr-FR"/>
        </w:rPr>
        <w:t xml:space="preserve"> Nous </w:t>
      </w:r>
      <w:r w:rsidR="0008631D">
        <w:rPr>
          <w:rFonts w:ascii="Calibri" w:eastAsia="Times New Roman" w:hAnsi="Calibri" w:cs="Calibri"/>
          <w:color w:val="000000"/>
          <w:sz w:val="22"/>
          <w:szCs w:val="22"/>
          <w:bdr w:val="none" w:sz="0" w:space="0" w:color="auto"/>
          <w:lang w:val="fr-FR" w:eastAsia="fr-FR"/>
        </w:rPr>
        <w:t>prendrons également en compte</w:t>
      </w:r>
      <w:r w:rsidR="008A2176">
        <w:rPr>
          <w:rFonts w:ascii="Calibri" w:eastAsia="Times New Roman" w:hAnsi="Calibri" w:cs="Calibri"/>
          <w:color w:val="000000"/>
          <w:sz w:val="22"/>
          <w:szCs w:val="22"/>
          <w:bdr w:val="none" w:sz="0" w:space="0" w:color="auto"/>
          <w:lang w:val="fr-FR" w:eastAsia="fr-FR"/>
        </w:rPr>
        <w:t>,</w:t>
      </w:r>
      <w:r w:rsidR="0008631D">
        <w:rPr>
          <w:rFonts w:ascii="Calibri" w:eastAsia="Times New Roman" w:hAnsi="Calibri" w:cs="Calibri"/>
          <w:color w:val="000000"/>
          <w:sz w:val="22"/>
          <w:szCs w:val="22"/>
          <w:bdr w:val="none" w:sz="0" w:space="0" w:color="auto"/>
          <w:lang w:val="fr-FR" w:eastAsia="fr-FR"/>
        </w:rPr>
        <w:t xml:space="preserve"> dans l’évaluation</w:t>
      </w:r>
      <w:r w:rsidR="008A2176">
        <w:rPr>
          <w:rFonts w:ascii="Calibri" w:eastAsia="Times New Roman" w:hAnsi="Calibri" w:cs="Calibri"/>
          <w:color w:val="000000"/>
          <w:sz w:val="22"/>
          <w:szCs w:val="22"/>
          <w:bdr w:val="none" w:sz="0" w:space="0" w:color="auto"/>
          <w:lang w:val="fr-FR" w:eastAsia="fr-FR"/>
        </w:rPr>
        <w:t>,</w:t>
      </w:r>
      <w:r w:rsidR="0008631D">
        <w:rPr>
          <w:rFonts w:ascii="Calibri" w:eastAsia="Times New Roman" w:hAnsi="Calibri" w:cs="Calibri"/>
          <w:color w:val="000000"/>
          <w:sz w:val="22"/>
          <w:szCs w:val="22"/>
          <w:bdr w:val="none" w:sz="0" w:space="0" w:color="auto"/>
          <w:lang w:val="fr-FR" w:eastAsia="fr-FR"/>
        </w:rPr>
        <w:t xml:space="preserve"> </w:t>
      </w:r>
      <w:r w:rsidR="0008631D" w:rsidRPr="00E148D6">
        <w:rPr>
          <w:rFonts w:ascii="Calibri" w:eastAsia="Times New Roman" w:hAnsi="Calibri" w:cs="Calibri"/>
          <w:b/>
          <w:bCs/>
          <w:color w:val="000000"/>
          <w:sz w:val="22"/>
          <w:szCs w:val="22"/>
          <w:bdr w:val="none" w:sz="0" w:space="0" w:color="auto"/>
          <w:lang w:val="fr-FR" w:eastAsia="fr-FR"/>
        </w:rPr>
        <w:t xml:space="preserve">l’implication des personnes concernées, </w:t>
      </w:r>
      <w:r w:rsidR="00C92E8E" w:rsidRPr="00DA5FF5">
        <w:rPr>
          <w:rFonts w:ascii="Calibri" w:eastAsia="Times New Roman" w:hAnsi="Calibri" w:cs="Calibri"/>
          <w:b/>
          <w:bCs/>
          <w:color w:val="000000"/>
          <w:sz w:val="22"/>
          <w:szCs w:val="22"/>
          <w:bdr w:val="none" w:sz="0" w:space="0" w:color="auto"/>
          <w:lang w:val="fr-FR" w:eastAsia="fr-FR"/>
        </w:rPr>
        <w:t xml:space="preserve">c’est-à-dire, les personnes LGBTQI+ </w:t>
      </w:r>
      <w:r w:rsidR="0008631D" w:rsidRPr="00DA5FF5">
        <w:rPr>
          <w:rFonts w:ascii="Calibri" w:eastAsia="Times New Roman" w:hAnsi="Calibri" w:cs="Calibri"/>
          <w:b/>
          <w:bCs/>
          <w:color w:val="000000"/>
          <w:sz w:val="22"/>
          <w:szCs w:val="22"/>
          <w:bdr w:val="none" w:sz="0" w:space="0" w:color="auto"/>
          <w:lang w:val="fr-FR" w:eastAsia="fr-FR"/>
        </w:rPr>
        <w:t>qui vivent le</w:t>
      </w:r>
      <w:r w:rsidR="00C92E8E" w:rsidRPr="00DA5FF5">
        <w:rPr>
          <w:rFonts w:ascii="Calibri" w:eastAsia="Times New Roman" w:hAnsi="Calibri" w:cs="Calibri"/>
          <w:b/>
          <w:bCs/>
          <w:color w:val="000000"/>
          <w:sz w:val="22"/>
          <w:szCs w:val="22"/>
          <w:bdr w:val="none" w:sz="0" w:space="0" w:color="auto"/>
          <w:lang w:val="fr-FR" w:eastAsia="fr-FR"/>
        </w:rPr>
        <w:t>s discriminations</w:t>
      </w:r>
      <w:r w:rsidR="00290AC3" w:rsidRPr="00DA5FF5">
        <w:rPr>
          <w:rFonts w:ascii="Calibri" w:eastAsia="Times New Roman" w:hAnsi="Calibri" w:cs="Calibri"/>
          <w:color w:val="000000"/>
          <w:sz w:val="22"/>
          <w:szCs w:val="22"/>
          <w:bdr w:val="none" w:sz="0" w:space="0" w:color="auto"/>
          <w:lang w:val="fr-FR" w:eastAsia="fr-FR"/>
        </w:rPr>
        <w:t>,</w:t>
      </w:r>
      <w:r w:rsidR="0008631D" w:rsidRPr="00DA5FF5">
        <w:rPr>
          <w:rFonts w:ascii="Calibri" w:eastAsia="Times New Roman" w:hAnsi="Calibri" w:cs="Calibri"/>
          <w:color w:val="000000"/>
          <w:sz w:val="22"/>
          <w:szCs w:val="22"/>
          <w:bdr w:val="none" w:sz="0" w:space="0" w:color="auto"/>
          <w:lang w:val="fr-FR" w:eastAsia="fr-FR"/>
        </w:rPr>
        <w:t xml:space="preserve"> dans toutes</w:t>
      </w:r>
      <w:r w:rsidR="0008631D">
        <w:rPr>
          <w:rFonts w:ascii="Calibri" w:eastAsia="Times New Roman" w:hAnsi="Calibri" w:cs="Calibri"/>
          <w:color w:val="000000"/>
          <w:sz w:val="22"/>
          <w:szCs w:val="22"/>
          <w:bdr w:val="none" w:sz="0" w:space="0" w:color="auto"/>
          <w:lang w:val="fr-FR" w:eastAsia="fr-FR"/>
        </w:rPr>
        <w:t xml:space="preserve"> les étapes du projet. </w:t>
      </w:r>
      <w:r w:rsidR="00D42C8C">
        <w:rPr>
          <w:rFonts w:ascii="Calibri" w:eastAsia="Times New Roman" w:hAnsi="Calibri" w:cs="Calibri"/>
          <w:color w:val="000000"/>
          <w:sz w:val="22"/>
          <w:szCs w:val="22"/>
          <w:bdr w:val="none" w:sz="0" w:space="0" w:color="auto"/>
          <w:lang w:val="fr-FR" w:eastAsia="fr-FR"/>
        </w:rPr>
        <w:t xml:space="preserve"> N’hésitez pas à nous adresser une demande conjointe.</w:t>
      </w:r>
    </w:p>
    <w:p w14:paraId="1210DB15" w14:textId="034D9701" w:rsidR="00EB10A0" w:rsidRPr="00DE4B29" w:rsidRDefault="00DC7AE1" w:rsidP="004E059F">
      <w:pPr>
        <w:pStyle w:val="Heading1"/>
        <w:numPr>
          <w:ilvl w:val="0"/>
          <w:numId w:val="8"/>
        </w:numPr>
        <w:rPr>
          <w:caps w:val="0"/>
          <w:color w:val="F79646" w:themeColor="accent6"/>
          <w:bdr w:val="none" w:sz="0" w:space="0" w:color="auto"/>
        </w:rPr>
      </w:pPr>
      <w:r w:rsidRPr="00DE4B29">
        <w:rPr>
          <w:caps w:val="0"/>
          <w:color w:val="F79646" w:themeColor="accent6"/>
          <w:bdr w:val="none" w:sz="0" w:space="0" w:color="auto"/>
        </w:rPr>
        <w:t>A</w:t>
      </w:r>
      <w:r w:rsidR="00EB10A0" w:rsidRPr="00DE4B29">
        <w:rPr>
          <w:caps w:val="0"/>
          <w:color w:val="F79646" w:themeColor="accent6"/>
          <w:bdr w:val="none" w:sz="0" w:space="0" w:color="auto"/>
        </w:rPr>
        <w:t>ttribution de la subvention</w:t>
      </w:r>
    </w:p>
    <w:p w14:paraId="1AE5DC42" w14:textId="77777777" w:rsidR="00DA5FF5" w:rsidRDefault="00DA5FF5"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2BB179CA" w14:textId="2D7C76CA" w:rsidR="00EB10A0" w:rsidRDefault="008302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830241">
        <w:rPr>
          <w:rFonts w:ascii="Calibri" w:eastAsia="Times New Roman" w:hAnsi="Calibri" w:cs="Calibri"/>
          <w:color w:val="000000"/>
          <w:sz w:val="22"/>
          <w:szCs w:val="22"/>
          <w:bdr w:val="none" w:sz="0" w:space="0" w:color="auto"/>
          <w:lang w:val="fr-FR" w:eastAsia="fr-FR"/>
        </w:rPr>
        <w:t>Le membre du gouvernement ayant l'égalité des chances dans ses attributions </w:t>
      </w:r>
      <w:r>
        <w:rPr>
          <w:rFonts w:ascii="Calibri" w:eastAsia="Times New Roman" w:hAnsi="Calibri" w:cs="Calibri"/>
          <w:color w:val="000000"/>
          <w:sz w:val="22"/>
          <w:szCs w:val="22"/>
          <w:bdr w:val="none" w:sz="0" w:space="0" w:color="auto"/>
          <w:lang w:val="fr-FR" w:eastAsia="fr-FR"/>
        </w:rPr>
        <w:t xml:space="preserve">est en charge, avec son Cabinet, de la décision finale </w:t>
      </w:r>
      <w:r w:rsidR="004E059F">
        <w:rPr>
          <w:rFonts w:ascii="Calibri" w:eastAsia="Times New Roman" w:hAnsi="Calibri" w:cs="Calibri"/>
          <w:color w:val="000000"/>
          <w:sz w:val="22"/>
          <w:szCs w:val="22"/>
          <w:bdr w:val="none" w:sz="0" w:space="0" w:color="auto"/>
          <w:lang w:val="fr-FR" w:eastAsia="fr-FR"/>
        </w:rPr>
        <w:t xml:space="preserve">d’octroi dans le cadre </w:t>
      </w:r>
      <w:r>
        <w:rPr>
          <w:rFonts w:ascii="Calibri" w:eastAsia="Times New Roman" w:hAnsi="Calibri" w:cs="Calibri"/>
          <w:color w:val="000000"/>
          <w:sz w:val="22"/>
          <w:szCs w:val="22"/>
          <w:bdr w:val="none" w:sz="0" w:space="0" w:color="auto"/>
          <w:lang w:val="fr-FR" w:eastAsia="fr-FR"/>
        </w:rPr>
        <w:t>de cet appel à projets.</w:t>
      </w:r>
      <w:r w:rsidR="00E148D6">
        <w:rPr>
          <w:rFonts w:ascii="Calibri" w:eastAsia="Times New Roman" w:hAnsi="Calibri" w:cs="Calibri"/>
          <w:color w:val="000000"/>
          <w:sz w:val="22"/>
          <w:szCs w:val="22"/>
          <w:bdr w:val="none" w:sz="0" w:space="0" w:color="auto"/>
          <w:lang w:val="fr-FR" w:eastAsia="fr-FR"/>
        </w:rPr>
        <w:t xml:space="preserve"> </w:t>
      </w:r>
      <w:r w:rsidR="00EB10A0" w:rsidRPr="00EB10A0">
        <w:rPr>
          <w:rFonts w:ascii="Calibri" w:eastAsia="Times New Roman" w:hAnsi="Calibri" w:cs="Calibri"/>
          <w:color w:val="000000"/>
          <w:sz w:val="22"/>
          <w:szCs w:val="22"/>
          <w:bdr w:val="none" w:sz="0" w:space="0" w:color="auto"/>
          <w:lang w:val="fr-FR" w:eastAsia="fr-FR"/>
        </w:rPr>
        <w:t xml:space="preserve">Si l'inspecteur des finances donne également un avis positif sur le projet, </w:t>
      </w:r>
      <w:r w:rsidR="0008558C">
        <w:rPr>
          <w:rFonts w:ascii="Calibri" w:eastAsia="Times New Roman" w:hAnsi="Calibri" w:cs="Calibri"/>
          <w:color w:val="000000"/>
          <w:sz w:val="22"/>
          <w:szCs w:val="22"/>
          <w:bdr w:val="none" w:sz="0" w:space="0" w:color="auto"/>
          <w:lang w:val="fr-FR" w:eastAsia="fr-FR"/>
        </w:rPr>
        <w:t>le membre du gouvernement compétent</w:t>
      </w:r>
      <w:r w:rsidR="00EB10A0" w:rsidRPr="00EB10A0">
        <w:rPr>
          <w:rFonts w:ascii="Calibri" w:eastAsia="Times New Roman" w:hAnsi="Calibri" w:cs="Calibri"/>
          <w:color w:val="000000"/>
          <w:sz w:val="22"/>
          <w:szCs w:val="22"/>
          <w:bdr w:val="none" w:sz="0" w:space="0" w:color="auto"/>
          <w:lang w:val="fr-FR" w:eastAsia="fr-FR"/>
        </w:rPr>
        <w:t xml:space="preserve"> et le Roi signent un arrêté royal. Ce</w:t>
      </w:r>
      <w:r w:rsidR="00E148D6">
        <w:rPr>
          <w:rFonts w:ascii="Calibri" w:eastAsia="Times New Roman" w:hAnsi="Calibri" w:cs="Calibri"/>
          <w:color w:val="000000"/>
          <w:sz w:val="22"/>
          <w:szCs w:val="22"/>
          <w:bdr w:val="none" w:sz="0" w:space="0" w:color="auto"/>
          <w:lang w:val="fr-FR" w:eastAsia="fr-FR"/>
        </w:rPr>
        <w:t>lui-ci</w:t>
      </w:r>
      <w:r w:rsidR="00EB10A0" w:rsidRPr="00EB10A0">
        <w:rPr>
          <w:rFonts w:ascii="Calibri" w:eastAsia="Times New Roman" w:hAnsi="Calibri" w:cs="Calibri"/>
          <w:color w:val="000000"/>
          <w:sz w:val="22"/>
          <w:szCs w:val="22"/>
          <w:bdr w:val="none" w:sz="0" w:space="0" w:color="auto"/>
          <w:lang w:val="fr-FR" w:eastAsia="fr-FR"/>
        </w:rPr>
        <w:t xml:space="preserve"> inclut le montant et les modalités de paiement du montant de la subvention</w:t>
      </w:r>
      <w:r w:rsidR="00197544">
        <w:rPr>
          <w:rFonts w:ascii="Calibri" w:eastAsia="Times New Roman" w:hAnsi="Calibri" w:cs="Calibri"/>
          <w:color w:val="000000"/>
          <w:sz w:val="22"/>
          <w:szCs w:val="22"/>
          <w:bdr w:val="none" w:sz="0" w:space="0" w:color="auto"/>
          <w:lang w:val="fr-FR" w:eastAsia="fr-FR"/>
        </w:rPr>
        <w:t>.</w:t>
      </w:r>
    </w:p>
    <w:p w14:paraId="5E13355E" w14:textId="77777777" w:rsidR="00E148D6" w:rsidRPr="00EB10A0" w:rsidRDefault="00E148D6"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7A09D744" w14:textId="37B9A18A" w:rsidR="00EB10A0" w:rsidRDefault="00EB10A0"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Une fois cette procédure terminée</w:t>
      </w:r>
      <w:r w:rsidR="002B1073">
        <w:rPr>
          <w:rFonts w:ascii="Calibri" w:eastAsia="Times New Roman" w:hAnsi="Calibri" w:cs="Calibri"/>
          <w:color w:val="000000"/>
          <w:sz w:val="22"/>
          <w:szCs w:val="22"/>
          <w:bdr w:val="none" w:sz="0" w:space="0" w:color="auto"/>
          <w:lang w:val="fr-FR" w:eastAsia="fr-FR"/>
        </w:rPr>
        <w:t>,</w:t>
      </w:r>
      <w:r w:rsidRPr="00EB10A0">
        <w:rPr>
          <w:rFonts w:ascii="Calibri" w:eastAsia="Times New Roman" w:hAnsi="Calibri" w:cs="Calibri"/>
          <w:color w:val="000000"/>
          <w:sz w:val="22"/>
          <w:szCs w:val="22"/>
          <w:bdr w:val="none" w:sz="0" w:space="0" w:color="auto"/>
          <w:lang w:val="fr-FR" w:eastAsia="fr-FR"/>
        </w:rPr>
        <w:t xml:space="preserve"> l</w:t>
      </w:r>
      <w:r w:rsidR="00AD4265">
        <w:rPr>
          <w:rFonts w:ascii="Calibri" w:eastAsia="Times New Roman" w:hAnsi="Calibri" w:cs="Calibri"/>
          <w:color w:val="000000"/>
          <w:sz w:val="22"/>
          <w:szCs w:val="22"/>
          <w:bdr w:val="none" w:sz="0" w:space="0" w:color="auto"/>
          <w:lang w:val="fr-FR" w:eastAsia="fr-FR"/>
        </w:rPr>
        <w:t>e Service</w:t>
      </w:r>
      <w:r w:rsidRPr="00EB10A0">
        <w:rPr>
          <w:rFonts w:ascii="Calibri" w:eastAsia="Times New Roman" w:hAnsi="Calibri" w:cs="Calibri"/>
          <w:color w:val="000000"/>
          <w:sz w:val="22"/>
          <w:szCs w:val="22"/>
          <w:bdr w:val="none" w:sz="0" w:space="0" w:color="auto"/>
          <w:lang w:val="fr-FR" w:eastAsia="fr-FR"/>
        </w:rPr>
        <w:t xml:space="preserve"> </w:t>
      </w:r>
      <w:r w:rsidR="007E108F">
        <w:rPr>
          <w:rFonts w:ascii="Calibri" w:eastAsia="Times New Roman" w:hAnsi="Calibri" w:cs="Calibri"/>
          <w:color w:val="000000"/>
          <w:sz w:val="22"/>
          <w:szCs w:val="22"/>
          <w:bdr w:val="none" w:sz="0" w:space="0" w:color="auto"/>
          <w:lang w:val="fr-FR" w:eastAsia="fr-FR"/>
        </w:rPr>
        <w:t>É</w:t>
      </w:r>
      <w:r w:rsidRPr="00EB10A0">
        <w:rPr>
          <w:rFonts w:ascii="Calibri" w:eastAsia="Times New Roman" w:hAnsi="Calibri" w:cs="Calibri"/>
          <w:color w:val="000000"/>
          <w:sz w:val="22"/>
          <w:szCs w:val="22"/>
          <w:bdr w:val="none" w:sz="0" w:space="0" w:color="auto"/>
          <w:lang w:val="fr-FR" w:eastAsia="fr-FR"/>
        </w:rPr>
        <w:t>galité des chances vous informera de l'attribution de la subvention. Si votre dossier n’a pas été retenu, vous en serez informé</w:t>
      </w:r>
      <w:r w:rsidR="00197544">
        <w:rPr>
          <w:rFonts w:ascii="Calibri" w:eastAsia="Times New Roman" w:hAnsi="Calibri" w:cs="Calibri"/>
          <w:color w:val="000000"/>
          <w:sz w:val="22"/>
          <w:szCs w:val="22"/>
          <w:bdr w:val="none" w:sz="0" w:space="0" w:color="auto"/>
          <w:lang w:val="fr-FR" w:eastAsia="fr-FR"/>
        </w:rPr>
        <w:t xml:space="preserve"> également</w:t>
      </w:r>
      <w:r w:rsidR="002B1073">
        <w:rPr>
          <w:rFonts w:ascii="Calibri" w:eastAsia="Times New Roman" w:hAnsi="Calibri" w:cs="Calibri"/>
          <w:color w:val="000000"/>
          <w:sz w:val="22"/>
          <w:szCs w:val="22"/>
          <w:bdr w:val="none" w:sz="0" w:space="0" w:color="auto"/>
          <w:lang w:val="fr-FR" w:eastAsia="fr-FR"/>
        </w:rPr>
        <w:t>.</w:t>
      </w:r>
    </w:p>
    <w:p w14:paraId="4E6D5C3F" w14:textId="77777777" w:rsidR="002B1073" w:rsidRPr="00EB10A0" w:rsidRDefault="002B1073" w:rsidP="00EB10A0">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p>
    <w:p w14:paraId="2AD2ACDB" w14:textId="77777777" w:rsidR="00142DC5" w:rsidRPr="00EB10A0" w:rsidRDefault="00142DC5" w:rsidP="00EB10A0">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p>
    <w:p w14:paraId="34001AE1" w14:textId="73A85F5A" w:rsidR="00AC2440" w:rsidRPr="00AC2440" w:rsidRDefault="001656AA" w:rsidP="00AC2440">
      <w:pPr>
        <w:pStyle w:val="Corps"/>
        <w:rPr>
          <w:lang w:val="fr-FR"/>
        </w:rPr>
      </w:pPr>
      <w:r>
        <w:rPr>
          <w:i/>
          <w:iCs/>
          <w:caps/>
          <w:color w:val="D64C27"/>
          <w:sz w:val="24"/>
          <w:szCs w:val="24"/>
          <w:u w:color="002597"/>
          <w:lang w:val="fr-FR"/>
        </w:rPr>
        <w:t>i</w:t>
      </w:r>
      <w:r w:rsidR="00AC2440" w:rsidRPr="00AC2440">
        <w:rPr>
          <w:i/>
          <w:iCs/>
          <w:caps/>
          <w:color w:val="D64C27"/>
          <w:sz w:val="24"/>
          <w:szCs w:val="24"/>
          <w:u w:color="002597"/>
          <w:lang w:val="fr-FR"/>
        </w:rPr>
        <w:t>iI.</w:t>
      </w:r>
      <w:r w:rsidR="00AC2440" w:rsidRPr="00AC2440">
        <w:rPr>
          <w:i/>
          <w:iCs/>
          <w:caps/>
          <w:color w:val="D64C27"/>
          <w:sz w:val="24"/>
          <w:szCs w:val="24"/>
          <w:u w:color="002597"/>
          <w:lang w:val="fr-FR"/>
        </w:rPr>
        <w:tab/>
      </w:r>
      <w:r w:rsidR="00AC2440">
        <w:rPr>
          <w:i/>
          <w:iCs/>
          <w:caps/>
          <w:color w:val="D64C27"/>
          <w:sz w:val="24"/>
          <w:szCs w:val="24"/>
          <w:u w:color="002597"/>
        </w:rPr>
        <w:t>VOUS AVEZ OBTENU NOTRE SUBVENTION, ET MAINTENANT ?</w:t>
      </w:r>
    </w:p>
    <w:p w14:paraId="498ED902" w14:textId="77777777" w:rsidR="00AD5741" w:rsidRPr="00AD5741" w:rsidRDefault="00AD5741" w:rsidP="00AD5741">
      <w:pPr>
        <w:pStyle w:val="Heading1"/>
        <w:numPr>
          <w:ilvl w:val="0"/>
          <w:numId w:val="5"/>
        </w:numPr>
      </w:pPr>
      <w:r w:rsidRPr="00AD5741">
        <w:t>La procédure de paiement</w:t>
      </w:r>
    </w:p>
    <w:p w14:paraId="00994A9A" w14:textId="77777777" w:rsidR="004E059F" w:rsidRDefault="004E059F" w:rsidP="00AD57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20"/>
        <w:textAlignment w:val="center"/>
        <w:rPr>
          <w:rFonts w:eastAsia="Times New Roman" w:cs="Calibri"/>
          <w:color w:val="000000"/>
          <w:u w:val="single"/>
          <w:bdr w:val="none" w:sz="0" w:space="0" w:color="auto"/>
        </w:rPr>
      </w:pPr>
    </w:p>
    <w:p w14:paraId="08281126" w14:textId="77777777" w:rsidR="00AD5741" w:rsidRPr="0040216F" w:rsidRDefault="00AD5741" w:rsidP="00AD57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20"/>
        <w:textAlignment w:val="center"/>
        <w:rPr>
          <w:rFonts w:eastAsia="Times New Roman" w:cs="Calibri"/>
          <w:color w:val="000000"/>
          <w:u w:val="single"/>
          <w:bdr w:val="none" w:sz="0" w:space="0" w:color="auto"/>
        </w:rPr>
      </w:pPr>
      <w:r w:rsidRPr="0040216F">
        <w:rPr>
          <w:rFonts w:eastAsia="Times New Roman" w:cs="Calibri"/>
          <w:color w:val="000000"/>
          <w:u w:val="single"/>
          <w:bdr w:val="none" w:sz="0" w:space="0" w:color="auto"/>
        </w:rPr>
        <w:t>Paiement par tranches</w:t>
      </w:r>
    </w:p>
    <w:p w14:paraId="58A2D3E7" w14:textId="77777777" w:rsidR="008222E5" w:rsidRDefault="002B1073"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Les</w:t>
      </w:r>
      <w:r w:rsidRPr="00EB10A0">
        <w:rPr>
          <w:rFonts w:ascii="Calibri" w:eastAsia="Times New Roman" w:hAnsi="Calibri" w:cs="Calibri"/>
          <w:color w:val="000000"/>
          <w:sz w:val="22"/>
          <w:szCs w:val="22"/>
          <w:bdr w:val="none" w:sz="0" w:space="0" w:color="auto"/>
          <w:lang w:val="fr-FR" w:eastAsia="fr-FR"/>
        </w:rPr>
        <w:t xml:space="preserve"> </w:t>
      </w:r>
      <w:r>
        <w:rPr>
          <w:rFonts w:ascii="Calibri" w:eastAsia="Times New Roman" w:hAnsi="Calibri" w:cs="Calibri"/>
          <w:color w:val="000000"/>
          <w:sz w:val="22"/>
          <w:szCs w:val="22"/>
          <w:bdr w:val="none" w:sz="0" w:space="0" w:color="auto"/>
          <w:lang w:val="fr-FR" w:eastAsia="fr-FR"/>
        </w:rPr>
        <w:t xml:space="preserve">bénéficiaires seront appelés à compléter </w:t>
      </w:r>
      <w:r w:rsidRPr="00EB10A0">
        <w:rPr>
          <w:rFonts w:ascii="Calibri" w:eastAsia="Times New Roman" w:hAnsi="Calibri" w:cs="Calibri"/>
          <w:color w:val="000000"/>
          <w:sz w:val="22"/>
          <w:szCs w:val="22"/>
          <w:bdr w:val="none" w:sz="0" w:space="0" w:color="auto"/>
          <w:lang w:val="fr-FR" w:eastAsia="fr-FR"/>
        </w:rPr>
        <w:t>une déclaration de créance</w:t>
      </w:r>
      <w:r>
        <w:rPr>
          <w:rFonts w:ascii="Calibri" w:eastAsia="Times New Roman" w:hAnsi="Calibri" w:cs="Calibri"/>
          <w:color w:val="000000"/>
          <w:sz w:val="22"/>
          <w:szCs w:val="22"/>
          <w:bdr w:val="none" w:sz="0" w:space="0" w:color="auto"/>
          <w:lang w:val="fr-FR" w:eastAsia="fr-FR"/>
        </w:rPr>
        <w:t xml:space="preserve"> qu</w:t>
      </w:r>
      <w:r w:rsidR="00C5482C">
        <w:rPr>
          <w:rFonts w:ascii="Calibri" w:eastAsia="Times New Roman" w:hAnsi="Calibri" w:cs="Calibri"/>
          <w:color w:val="000000"/>
          <w:sz w:val="22"/>
          <w:szCs w:val="22"/>
          <w:bdr w:val="none" w:sz="0" w:space="0" w:color="auto"/>
          <w:lang w:val="fr-FR" w:eastAsia="fr-FR"/>
        </w:rPr>
        <w:t>’ils</w:t>
      </w:r>
      <w:r>
        <w:rPr>
          <w:rFonts w:ascii="Calibri" w:eastAsia="Times New Roman" w:hAnsi="Calibri" w:cs="Calibri"/>
          <w:color w:val="000000"/>
          <w:sz w:val="22"/>
          <w:szCs w:val="22"/>
          <w:bdr w:val="none" w:sz="0" w:space="0" w:color="auto"/>
          <w:lang w:val="fr-FR" w:eastAsia="fr-FR"/>
        </w:rPr>
        <w:t xml:space="preserve"> devront</w:t>
      </w:r>
      <w:r w:rsidRPr="00EB10A0">
        <w:rPr>
          <w:rFonts w:ascii="Calibri" w:eastAsia="Times New Roman" w:hAnsi="Calibri" w:cs="Calibri"/>
          <w:color w:val="000000"/>
          <w:sz w:val="22"/>
          <w:szCs w:val="22"/>
          <w:bdr w:val="none" w:sz="0" w:space="0" w:color="auto"/>
          <w:lang w:val="fr-FR" w:eastAsia="fr-FR"/>
        </w:rPr>
        <w:t xml:space="preserve"> dat</w:t>
      </w:r>
      <w:r>
        <w:rPr>
          <w:rFonts w:ascii="Calibri" w:eastAsia="Times New Roman" w:hAnsi="Calibri" w:cs="Calibri"/>
          <w:color w:val="000000"/>
          <w:sz w:val="22"/>
          <w:szCs w:val="22"/>
          <w:bdr w:val="none" w:sz="0" w:space="0" w:color="auto"/>
          <w:lang w:val="fr-FR" w:eastAsia="fr-FR"/>
        </w:rPr>
        <w:t>er</w:t>
      </w:r>
      <w:r w:rsidRPr="00EB10A0">
        <w:rPr>
          <w:rFonts w:ascii="Calibri" w:eastAsia="Times New Roman" w:hAnsi="Calibri" w:cs="Calibri"/>
          <w:color w:val="000000"/>
          <w:sz w:val="22"/>
          <w:szCs w:val="22"/>
          <w:bdr w:val="none" w:sz="0" w:space="0" w:color="auto"/>
          <w:lang w:val="fr-FR" w:eastAsia="fr-FR"/>
        </w:rPr>
        <w:t xml:space="preserve"> et sign</w:t>
      </w:r>
      <w:r>
        <w:rPr>
          <w:rFonts w:ascii="Calibri" w:eastAsia="Times New Roman" w:hAnsi="Calibri" w:cs="Calibri"/>
          <w:color w:val="000000"/>
          <w:sz w:val="22"/>
          <w:szCs w:val="22"/>
          <w:bdr w:val="none" w:sz="0" w:space="0" w:color="auto"/>
          <w:lang w:val="fr-FR" w:eastAsia="fr-FR"/>
        </w:rPr>
        <w:t>er</w:t>
      </w:r>
      <w:r w:rsidRPr="00EB10A0">
        <w:rPr>
          <w:rFonts w:ascii="Calibri" w:eastAsia="Times New Roman" w:hAnsi="Calibri" w:cs="Calibri"/>
          <w:color w:val="000000"/>
          <w:sz w:val="22"/>
          <w:szCs w:val="22"/>
          <w:bdr w:val="none" w:sz="0" w:space="0" w:color="auto"/>
          <w:lang w:val="fr-FR" w:eastAsia="fr-FR"/>
        </w:rPr>
        <w:t>.</w:t>
      </w:r>
      <w:r>
        <w:rPr>
          <w:rFonts w:ascii="Calibri" w:eastAsia="Times New Roman" w:hAnsi="Calibri" w:cs="Calibri"/>
          <w:color w:val="000000"/>
          <w:sz w:val="22"/>
          <w:szCs w:val="22"/>
          <w:bdr w:val="none" w:sz="0" w:space="0" w:color="auto"/>
          <w:lang w:val="fr-FR" w:eastAsia="fr-FR"/>
        </w:rPr>
        <w:t xml:space="preserve"> </w:t>
      </w:r>
    </w:p>
    <w:p w14:paraId="4362D69F" w14:textId="77777777" w:rsidR="008222E5" w:rsidRDefault="008222E5"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37FBF470" w14:textId="77777777" w:rsidR="00DA5FF5"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Le montan</w:t>
      </w:r>
      <w:r w:rsidR="002B1073">
        <w:rPr>
          <w:rFonts w:ascii="Calibri" w:eastAsia="Times New Roman" w:hAnsi="Calibri" w:cs="Calibri"/>
          <w:color w:val="000000"/>
          <w:sz w:val="22"/>
          <w:szCs w:val="22"/>
          <w:bdr w:val="none" w:sz="0" w:space="0" w:color="auto"/>
          <w:lang w:val="fr-FR" w:eastAsia="fr-FR"/>
        </w:rPr>
        <w:t>t de la subvention est</w:t>
      </w:r>
      <w:r w:rsidR="0086217A">
        <w:rPr>
          <w:rFonts w:ascii="Calibri" w:eastAsia="Times New Roman" w:hAnsi="Calibri" w:cs="Calibri"/>
          <w:color w:val="000000"/>
          <w:sz w:val="22"/>
          <w:szCs w:val="22"/>
          <w:bdr w:val="none" w:sz="0" w:space="0" w:color="auto"/>
          <w:lang w:val="fr-FR" w:eastAsia="fr-FR"/>
        </w:rPr>
        <w:t xml:space="preserve"> versé en deux tranches</w:t>
      </w:r>
      <w:r w:rsidR="008222E5">
        <w:rPr>
          <w:rFonts w:ascii="Calibri" w:eastAsia="Times New Roman" w:hAnsi="Calibri" w:cs="Calibri"/>
          <w:color w:val="000000"/>
          <w:sz w:val="22"/>
          <w:szCs w:val="22"/>
          <w:bdr w:val="none" w:sz="0" w:space="0" w:color="auto"/>
          <w:lang w:val="fr-FR" w:eastAsia="fr-FR"/>
        </w:rPr>
        <w:t xml:space="preserve">. </w:t>
      </w:r>
    </w:p>
    <w:p w14:paraId="5CFED0B3" w14:textId="77777777" w:rsidR="00DA5FF5" w:rsidRDefault="00DA5FF5"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57593F3B" w14:textId="57DD39CA" w:rsidR="00AD5741" w:rsidRDefault="008222E5"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U</w:t>
      </w:r>
      <w:r w:rsidR="002B1073">
        <w:rPr>
          <w:rFonts w:ascii="Calibri" w:eastAsia="Times New Roman" w:hAnsi="Calibri" w:cs="Calibri"/>
          <w:color w:val="000000"/>
          <w:sz w:val="22"/>
          <w:szCs w:val="22"/>
          <w:bdr w:val="none" w:sz="0" w:space="0" w:color="auto"/>
          <w:lang w:val="fr-FR" w:eastAsia="fr-FR"/>
        </w:rPr>
        <w:t>ne</w:t>
      </w:r>
      <w:r w:rsidR="00AD5741" w:rsidRPr="00EB10A0">
        <w:rPr>
          <w:rFonts w:ascii="Calibri" w:eastAsia="Times New Roman" w:hAnsi="Calibri" w:cs="Calibri"/>
          <w:color w:val="000000"/>
          <w:sz w:val="22"/>
          <w:szCs w:val="22"/>
          <w:bdr w:val="none" w:sz="0" w:space="0" w:color="auto"/>
          <w:lang w:val="fr-FR" w:eastAsia="fr-FR"/>
        </w:rPr>
        <w:t xml:space="preserve"> première après la signature de l’arrêté royal d’octroi de subvention et l’engagement des dépenses</w:t>
      </w:r>
      <w:r w:rsidR="002B1073">
        <w:rPr>
          <w:rFonts w:ascii="Calibri" w:eastAsia="Times New Roman" w:hAnsi="Calibri" w:cs="Calibri"/>
          <w:color w:val="000000"/>
          <w:sz w:val="22"/>
          <w:szCs w:val="22"/>
          <w:bdr w:val="none" w:sz="0" w:space="0" w:color="auto"/>
          <w:lang w:val="fr-FR" w:eastAsia="fr-FR"/>
        </w:rPr>
        <w:t xml:space="preserve">, qui </w:t>
      </w:r>
      <w:r w:rsidR="00AD5741" w:rsidRPr="00EB10A0">
        <w:rPr>
          <w:rFonts w:ascii="Calibri" w:eastAsia="Times New Roman" w:hAnsi="Calibri" w:cs="Calibri"/>
          <w:color w:val="000000"/>
          <w:sz w:val="22"/>
          <w:szCs w:val="22"/>
          <w:bdr w:val="none" w:sz="0" w:space="0" w:color="auto"/>
          <w:lang w:val="fr-FR" w:eastAsia="fr-FR"/>
        </w:rPr>
        <w:t xml:space="preserve">couvre un pourcentage déterminé du </w:t>
      </w:r>
      <w:r w:rsidR="00AD5741">
        <w:rPr>
          <w:rFonts w:ascii="Calibri" w:eastAsia="Times New Roman" w:hAnsi="Calibri" w:cs="Calibri"/>
          <w:color w:val="000000"/>
          <w:sz w:val="22"/>
          <w:szCs w:val="22"/>
          <w:bdr w:val="none" w:sz="0" w:space="0" w:color="auto"/>
          <w:lang w:val="fr-FR" w:eastAsia="fr-FR"/>
        </w:rPr>
        <w:t>montant total de la subvention</w:t>
      </w:r>
      <w:r w:rsidR="002B1073">
        <w:rPr>
          <w:rFonts w:ascii="Calibri" w:eastAsia="Times New Roman" w:hAnsi="Calibri" w:cs="Calibri"/>
          <w:color w:val="000000"/>
          <w:sz w:val="22"/>
          <w:szCs w:val="22"/>
          <w:bdr w:val="none" w:sz="0" w:space="0" w:color="auto"/>
          <w:lang w:val="fr-FR" w:eastAsia="fr-FR"/>
        </w:rPr>
        <w:t xml:space="preserve">. </w:t>
      </w:r>
      <w:r>
        <w:rPr>
          <w:rFonts w:ascii="Calibri" w:eastAsia="Times New Roman" w:hAnsi="Calibri" w:cs="Calibri"/>
          <w:color w:val="000000"/>
          <w:sz w:val="22"/>
          <w:szCs w:val="22"/>
          <w:bdr w:val="none" w:sz="0" w:space="0" w:color="auto"/>
          <w:lang w:val="fr-FR" w:eastAsia="fr-FR"/>
        </w:rPr>
        <w:t>Une</w:t>
      </w:r>
      <w:r w:rsidR="00AD5741" w:rsidRPr="00EB10A0">
        <w:rPr>
          <w:rFonts w:ascii="Calibri" w:eastAsia="Times New Roman" w:hAnsi="Calibri" w:cs="Calibri"/>
          <w:color w:val="000000"/>
          <w:sz w:val="22"/>
          <w:szCs w:val="22"/>
          <w:bdr w:val="none" w:sz="0" w:space="0" w:color="auto"/>
          <w:lang w:val="fr-FR" w:eastAsia="fr-FR"/>
        </w:rPr>
        <w:t xml:space="preserve"> seconde tranche </w:t>
      </w:r>
      <w:r w:rsidR="0086217A">
        <w:rPr>
          <w:rFonts w:ascii="Calibri" w:eastAsia="Times New Roman" w:hAnsi="Calibri" w:cs="Calibri"/>
          <w:color w:val="000000"/>
          <w:sz w:val="22"/>
          <w:szCs w:val="22"/>
          <w:bdr w:val="none" w:sz="0" w:space="0" w:color="auto"/>
          <w:lang w:val="fr-FR" w:eastAsia="fr-FR"/>
        </w:rPr>
        <w:t>sera</w:t>
      </w:r>
      <w:r w:rsidR="00AD5741" w:rsidRPr="00EB10A0">
        <w:rPr>
          <w:rFonts w:ascii="Calibri" w:eastAsia="Times New Roman" w:hAnsi="Calibri" w:cs="Calibri"/>
          <w:color w:val="000000"/>
          <w:sz w:val="22"/>
          <w:szCs w:val="22"/>
          <w:bdr w:val="none" w:sz="0" w:space="0" w:color="auto"/>
          <w:lang w:val="fr-FR" w:eastAsia="fr-FR"/>
        </w:rPr>
        <w:t xml:space="preserve"> ver</w:t>
      </w:r>
      <w:r w:rsidR="00AD5741">
        <w:rPr>
          <w:rFonts w:ascii="Calibri" w:eastAsia="Times New Roman" w:hAnsi="Calibri" w:cs="Calibri"/>
          <w:color w:val="000000"/>
          <w:sz w:val="22"/>
          <w:szCs w:val="22"/>
          <w:bdr w:val="none" w:sz="0" w:space="0" w:color="auto"/>
          <w:lang w:val="fr-FR" w:eastAsia="fr-FR"/>
        </w:rPr>
        <w:t>sée une fois</w:t>
      </w:r>
      <w:r>
        <w:rPr>
          <w:rFonts w:ascii="Calibri" w:eastAsia="Times New Roman" w:hAnsi="Calibri" w:cs="Calibri"/>
          <w:color w:val="000000"/>
          <w:sz w:val="22"/>
          <w:szCs w:val="22"/>
          <w:bdr w:val="none" w:sz="0" w:space="0" w:color="auto"/>
          <w:lang w:val="fr-FR" w:eastAsia="fr-FR"/>
        </w:rPr>
        <w:t xml:space="preserve"> que</w:t>
      </w:r>
      <w:r w:rsidR="00AD5741">
        <w:rPr>
          <w:rFonts w:ascii="Calibri" w:eastAsia="Times New Roman" w:hAnsi="Calibri" w:cs="Calibri"/>
          <w:color w:val="000000"/>
          <w:sz w:val="22"/>
          <w:szCs w:val="22"/>
          <w:bdr w:val="none" w:sz="0" w:space="0" w:color="auto"/>
          <w:lang w:val="fr-FR" w:eastAsia="fr-FR"/>
        </w:rPr>
        <w:t xml:space="preserve"> le projet </w:t>
      </w:r>
      <w:r w:rsidR="0086217A">
        <w:rPr>
          <w:rFonts w:ascii="Calibri" w:eastAsia="Times New Roman" w:hAnsi="Calibri" w:cs="Calibri"/>
          <w:color w:val="000000"/>
          <w:sz w:val="22"/>
          <w:szCs w:val="22"/>
          <w:bdr w:val="none" w:sz="0" w:space="0" w:color="auto"/>
          <w:lang w:val="fr-FR" w:eastAsia="fr-FR"/>
        </w:rPr>
        <w:t xml:space="preserve">aura </w:t>
      </w:r>
      <w:r>
        <w:rPr>
          <w:rFonts w:ascii="Calibri" w:eastAsia="Times New Roman" w:hAnsi="Calibri" w:cs="Calibri"/>
          <w:color w:val="000000"/>
          <w:sz w:val="22"/>
          <w:szCs w:val="22"/>
          <w:bdr w:val="none" w:sz="0" w:space="0" w:color="auto"/>
          <w:lang w:val="fr-FR" w:eastAsia="fr-FR"/>
        </w:rPr>
        <w:t xml:space="preserve">été </w:t>
      </w:r>
      <w:r w:rsidR="00AD5741">
        <w:rPr>
          <w:rFonts w:ascii="Calibri" w:eastAsia="Times New Roman" w:hAnsi="Calibri" w:cs="Calibri"/>
          <w:color w:val="000000"/>
          <w:sz w:val="22"/>
          <w:szCs w:val="22"/>
          <w:bdr w:val="none" w:sz="0" w:space="0" w:color="auto"/>
          <w:lang w:val="fr-FR" w:eastAsia="fr-FR"/>
        </w:rPr>
        <w:t>finalisé</w:t>
      </w:r>
      <w:r w:rsidR="0086217A">
        <w:rPr>
          <w:rFonts w:ascii="Calibri" w:eastAsia="Times New Roman" w:hAnsi="Calibri" w:cs="Calibri"/>
          <w:color w:val="000000"/>
          <w:sz w:val="22"/>
          <w:szCs w:val="22"/>
          <w:bdr w:val="none" w:sz="0" w:space="0" w:color="auto"/>
          <w:lang w:val="fr-FR" w:eastAsia="fr-FR"/>
        </w:rPr>
        <w:t>, et</w:t>
      </w:r>
      <w:r w:rsidR="00AD5741">
        <w:rPr>
          <w:rFonts w:ascii="Calibri" w:eastAsia="Times New Roman" w:hAnsi="Calibri" w:cs="Calibri"/>
          <w:color w:val="000000"/>
          <w:sz w:val="22"/>
          <w:szCs w:val="22"/>
          <w:bdr w:val="none" w:sz="0" w:space="0" w:color="auto"/>
          <w:lang w:val="fr-FR" w:eastAsia="fr-FR"/>
        </w:rPr>
        <w:t xml:space="preserve"> après vérification par l’administration du rapport d’exécution et financier</w:t>
      </w:r>
      <w:r w:rsidR="0086217A">
        <w:rPr>
          <w:rFonts w:ascii="Calibri" w:eastAsia="Times New Roman" w:hAnsi="Calibri" w:cs="Calibri"/>
          <w:color w:val="000000"/>
          <w:sz w:val="22"/>
          <w:szCs w:val="22"/>
          <w:bdr w:val="none" w:sz="0" w:space="0" w:color="auto"/>
          <w:lang w:val="fr-FR" w:eastAsia="fr-FR"/>
        </w:rPr>
        <w:t xml:space="preserve"> rendu par l’entité bénéficiaire</w:t>
      </w:r>
      <w:r w:rsidR="00AD5741">
        <w:rPr>
          <w:rFonts w:ascii="Calibri" w:eastAsia="Times New Roman" w:hAnsi="Calibri" w:cs="Calibri"/>
          <w:color w:val="000000"/>
          <w:sz w:val="22"/>
          <w:szCs w:val="22"/>
          <w:bdr w:val="none" w:sz="0" w:space="0" w:color="auto"/>
          <w:lang w:val="fr-FR" w:eastAsia="fr-FR"/>
        </w:rPr>
        <w:t>.</w:t>
      </w:r>
    </w:p>
    <w:p w14:paraId="15DBA7D5" w14:textId="77777777" w:rsidR="00AD5741"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26C25159" w14:textId="77777777" w:rsidR="00AD5741" w:rsidRPr="0040216F" w:rsidRDefault="00AD5741" w:rsidP="004E059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20"/>
        <w:textAlignment w:val="center"/>
        <w:rPr>
          <w:rFonts w:eastAsia="Times New Roman" w:cs="Calibri"/>
          <w:color w:val="000000"/>
          <w:u w:val="single"/>
          <w:bdr w:val="none" w:sz="0" w:space="0" w:color="auto"/>
        </w:rPr>
      </w:pPr>
      <w:r w:rsidRPr="0040216F">
        <w:rPr>
          <w:rFonts w:eastAsia="Times New Roman" w:cs="Calibri"/>
          <w:color w:val="000000"/>
          <w:u w:val="single"/>
          <w:bdr w:val="none" w:sz="0" w:space="0" w:color="auto"/>
        </w:rPr>
        <w:t>Validité des dépenses et contrôle</w:t>
      </w:r>
    </w:p>
    <w:p w14:paraId="07B79B4D" w14:textId="77777777" w:rsidR="00AD5741" w:rsidRPr="00EB10A0"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Comme indiqué préalablement, t</w:t>
      </w:r>
      <w:r w:rsidRPr="00EB10A0">
        <w:rPr>
          <w:rFonts w:ascii="Calibri" w:eastAsia="Times New Roman" w:hAnsi="Calibri" w:cs="Calibri"/>
          <w:color w:val="000000"/>
          <w:sz w:val="22"/>
          <w:szCs w:val="22"/>
          <w:bdr w:val="none" w:sz="0" w:space="0" w:color="auto"/>
          <w:lang w:val="fr-FR" w:eastAsia="fr-FR"/>
        </w:rPr>
        <w:t>ous les frais couverts par la subvention doivent être prouvés sur la base de factures, de reçus</w:t>
      </w:r>
      <w:r>
        <w:rPr>
          <w:rFonts w:ascii="Calibri" w:eastAsia="Times New Roman" w:hAnsi="Calibri" w:cs="Calibri"/>
          <w:color w:val="000000"/>
          <w:sz w:val="22"/>
          <w:szCs w:val="22"/>
          <w:bdr w:val="none" w:sz="0" w:space="0" w:color="auto"/>
          <w:lang w:val="fr-FR" w:eastAsia="fr-FR"/>
        </w:rPr>
        <w:t>,</w:t>
      </w:r>
      <w:r w:rsidRPr="00EB10A0">
        <w:rPr>
          <w:rFonts w:ascii="Calibri" w:eastAsia="Times New Roman" w:hAnsi="Calibri" w:cs="Calibri"/>
          <w:color w:val="000000"/>
          <w:sz w:val="22"/>
          <w:szCs w:val="22"/>
          <w:bdr w:val="none" w:sz="0" w:space="0" w:color="auto"/>
          <w:lang w:val="fr-FR" w:eastAsia="fr-FR"/>
        </w:rPr>
        <w:t xml:space="preserve"> etc.</w:t>
      </w:r>
      <w:r w:rsidRPr="003A6C36">
        <w:rPr>
          <w:rFonts w:ascii="Calibri" w:eastAsia="Times New Roman" w:hAnsi="Calibri" w:cs="Calibri"/>
          <w:color w:val="000000"/>
          <w:sz w:val="22"/>
          <w:szCs w:val="22"/>
          <w:bdr w:val="none" w:sz="0" w:space="0" w:color="auto"/>
          <w:lang w:val="fr-FR" w:eastAsia="fr-FR"/>
        </w:rPr>
        <w:t xml:space="preserve"> </w:t>
      </w:r>
    </w:p>
    <w:p w14:paraId="41DC73BC" w14:textId="77777777" w:rsidR="00DA5FF5" w:rsidRDefault="00DA5FF5" w:rsidP="00E148D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29CD95E4" w14:textId="7F3F7E47" w:rsidR="00AD5741" w:rsidRPr="00EB10A0" w:rsidRDefault="00AD5741" w:rsidP="00E148D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Le budget de la subvention ne </w:t>
      </w:r>
      <w:r w:rsidR="001A4FCB">
        <w:rPr>
          <w:rFonts w:ascii="Calibri" w:eastAsia="Times New Roman" w:hAnsi="Calibri" w:cs="Calibri"/>
          <w:color w:val="000000"/>
          <w:sz w:val="22"/>
          <w:szCs w:val="22"/>
          <w:bdr w:val="none" w:sz="0" w:space="0" w:color="auto"/>
          <w:lang w:val="fr-FR" w:eastAsia="fr-FR"/>
        </w:rPr>
        <w:t>pourra pas</w:t>
      </w:r>
      <w:r w:rsidRPr="00EB10A0">
        <w:rPr>
          <w:rFonts w:ascii="Calibri" w:eastAsia="Times New Roman" w:hAnsi="Calibri" w:cs="Calibri"/>
          <w:color w:val="000000"/>
          <w:sz w:val="22"/>
          <w:szCs w:val="22"/>
          <w:bdr w:val="none" w:sz="0" w:space="0" w:color="auto"/>
          <w:lang w:val="fr-FR" w:eastAsia="fr-FR"/>
        </w:rPr>
        <w:t xml:space="preserve"> être util</w:t>
      </w:r>
      <w:r w:rsidR="001A4FCB">
        <w:rPr>
          <w:rFonts w:ascii="Calibri" w:eastAsia="Times New Roman" w:hAnsi="Calibri" w:cs="Calibri"/>
          <w:color w:val="000000"/>
          <w:sz w:val="22"/>
          <w:szCs w:val="22"/>
          <w:bdr w:val="none" w:sz="0" w:space="0" w:color="auto"/>
          <w:lang w:val="fr-FR" w:eastAsia="fr-FR"/>
        </w:rPr>
        <w:t>isé pour générer des bénéfices. De plus, l</w:t>
      </w:r>
      <w:r w:rsidRPr="004E18FC">
        <w:rPr>
          <w:rFonts w:ascii="Calibri" w:eastAsia="Times New Roman" w:hAnsi="Calibri" w:cs="Calibri"/>
          <w:color w:val="000000"/>
          <w:sz w:val="22"/>
          <w:szCs w:val="22"/>
          <w:bdr w:val="none" w:sz="0" w:space="0" w:color="auto"/>
          <w:lang w:val="fr-FR" w:eastAsia="fr-FR"/>
        </w:rPr>
        <w:t>e double-financement des coûts est interdit.</w:t>
      </w:r>
      <w:r w:rsidRPr="00EB10A0">
        <w:rPr>
          <w:rFonts w:ascii="Calibri" w:eastAsia="Times New Roman" w:hAnsi="Calibri" w:cs="Calibri"/>
          <w:color w:val="000000"/>
          <w:sz w:val="22"/>
          <w:szCs w:val="22"/>
          <w:bdr w:val="none" w:sz="0" w:space="0" w:color="auto"/>
          <w:lang w:val="fr-FR" w:eastAsia="fr-FR"/>
        </w:rPr>
        <w:t xml:space="preserve"> </w:t>
      </w:r>
    </w:p>
    <w:p w14:paraId="1A05992A" w14:textId="77777777" w:rsidR="00E148D6" w:rsidRDefault="00E148D6"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p>
    <w:p w14:paraId="4DA85210" w14:textId="5702B84E" w:rsidR="001A4FCB" w:rsidRDefault="00AD5741" w:rsidP="00E148D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D</w:t>
      </w:r>
      <w:r w:rsidRPr="00EB10A0">
        <w:rPr>
          <w:rFonts w:ascii="Calibri" w:eastAsia="Times New Roman" w:hAnsi="Calibri" w:cs="Calibri"/>
          <w:color w:val="000000"/>
          <w:sz w:val="22"/>
          <w:szCs w:val="22"/>
          <w:bdr w:val="none" w:sz="0" w:space="0" w:color="auto"/>
          <w:lang w:val="fr-FR" w:eastAsia="fr-FR"/>
        </w:rPr>
        <w:t>ans les trois mois qui suivent la finalisation du projet (ou avant la date fixée dans l’AR)</w:t>
      </w:r>
      <w:r>
        <w:rPr>
          <w:rFonts w:ascii="Calibri" w:eastAsia="Times New Roman" w:hAnsi="Calibri" w:cs="Calibri"/>
          <w:color w:val="000000"/>
          <w:sz w:val="22"/>
          <w:szCs w:val="22"/>
          <w:bdr w:val="none" w:sz="0" w:space="0" w:color="auto"/>
          <w:lang w:val="fr-FR" w:eastAsia="fr-FR"/>
        </w:rPr>
        <w:t xml:space="preserve"> l</w:t>
      </w:r>
      <w:r w:rsidRPr="00EB10A0">
        <w:rPr>
          <w:rFonts w:ascii="Calibri" w:eastAsia="Times New Roman" w:hAnsi="Calibri" w:cs="Calibri"/>
          <w:color w:val="000000"/>
          <w:sz w:val="22"/>
          <w:szCs w:val="22"/>
          <w:bdr w:val="none" w:sz="0" w:space="0" w:color="auto"/>
          <w:lang w:val="fr-FR" w:eastAsia="fr-FR"/>
        </w:rPr>
        <w:t xml:space="preserve">e </w:t>
      </w:r>
      <w:r>
        <w:rPr>
          <w:rFonts w:ascii="Calibri" w:eastAsia="Times New Roman" w:hAnsi="Calibri" w:cs="Calibri"/>
          <w:color w:val="000000"/>
          <w:sz w:val="22"/>
          <w:szCs w:val="22"/>
          <w:bdr w:val="none" w:sz="0" w:space="0" w:color="auto"/>
          <w:lang w:val="fr-FR" w:eastAsia="fr-FR"/>
        </w:rPr>
        <w:t>bénéficiaire</w:t>
      </w:r>
      <w:r w:rsidRPr="00EB10A0">
        <w:rPr>
          <w:rFonts w:ascii="Calibri" w:eastAsia="Times New Roman" w:hAnsi="Calibri" w:cs="Calibri"/>
          <w:color w:val="000000"/>
          <w:sz w:val="22"/>
          <w:szCs w:val="22"/>
          <w:bdr w:val="none" w:sz="0" w:space="0" w:color="auto"/>
          <w:lang w:val="fr-FR" w:eastAsia="fr-FR"/>
        </w:rPr>
        <w:t xml:space="preserve"> doit envoyer</w:t>
      </w:r>
      <w:r w:rsidR="001A4FCB">
        <w:rPr>
          <w:rFonts w:ascii="Calibri" w:eastAsia="Times New Roman" w:hAnsi="Calibri" w:cs="Calibri"/>
          <w:color w:val="000000"/>
          <w:sz w:val="22"/>
          <w:szCs w:val="22"/>
          <w:bdr w:val="none" w:sz="0" w:space="0" w:color="auto"/>
          <w:lang w:val="fr-FR" w:eastAsia="fr-FR"/>
        </w:rPr>
        <w:t xml:space="preserve"> à l’administration</w:t>
      </w:r>
      <w:r w:rsidRPr="00EB10A0">
        <w:rPr>
          <w:rFonts w:ascii="Calibri" w:eastAsia="Times New Roman" w:hAnsi="Calibri" w:cs="Calibri"/>
          <w:color w:val="000000"/>
          <w:sz w:val="22"/>
          <w:szCs w:val="22"/>
          <w:bdr w:val="none" w:sz="0" w:space="0" w:color="auto"/>
          <w:lang w:val="fr-FR" w:eastAsia="fr-FR"/>
        </w:rPr>
        <w:t xml:space="preserve"> </w:t>
      </w:r>
      <w:r>
        <w:rPr>
          <w:rFonts w:ascii="Calibri" w:eastAsia="Times New Roman" w:hAnsi="Calibri" w:cs="Calibri"/>
          <w:color w:val="000000"/>
          <w:sz w:val="22"/>
          <w:szCs w:val="22"/>
          <w:bdr w:val="none" w:sz="0" w:space="0" w:color="auto"/>
          <w:lang w:val="fr-FR" w:eastAsia="fr-FR"/>
        </w:rPr>
        <w:t>le</w:t>
      </w:r>
      <w:r w:rsidRPr="00EB10A0">
        <w:rPr>
          <w:rFonts w:ascii="Calibri" w:eastAsia="Times New Roman" w:hAnsi="Calibri" w:cs="Calibri"/>
          <w:color w:val="000000"/>
          <w:sz w:val="22"/>
          <w:szCs w:val="22"/>
          <w:bdr w:val="none" w:sz="0" w:space="0" w:color="auto"/>
          <w:lang w:val="fr-FR" w:eastAsia="fr-FR"/>
        </w:rPr>
        <w:t xml:space="preserve"> ra</w:t>
      </w:r>
      <w:r>
        <w:rPr>
          <w:rFonts w:ascii="Calibri" w:eastAsia="Times New Roman" w:hAnsi="Calibri" w:cs="Calibri"/>
          <w:color w:val="000000"/>
          <w:sz w:val="22"/>
          <w:szCs w:val="22"/>
          <w:bdr w:val="none" w:sz="0" w:space="0" w:color="auto"/>
          <w:lang w:val="fr-FR" w:eastAsia="fr-FR"/>
        </w:rPr>
        <w:t>pport d’exécution qui contiendra</w:t>
      </w:r>
      <w:r w:rsidRPr="00EB10A0">
        <w:rPr>
          <w:rFonts w:ascii="Calibri" w:eastAsia="Times New Roman" w:hAnsi="Calibri" w:cs="Calibri"/>
          <w:color w:val="000000"/>
          <w:sz w:val="22"/>
          <w:szCs w:val="22"/>
          <w:bdr w:val="none" w:sz="0" w:space="0" w:color="auto"/>
          <w:lang w:val="fr-FR" w:eastAsia="fr-FR"/>
        </w:rPr>
        <w:t xml:space="preserve"> une explication des </w:t>
      </w:r>
      <w:r>
        <w:rPr>
          <w:rFonts w:ascii="Calibri" w:eastAsia="Times New Roman" w:hAnsi="Calibri" w:cs="Calibri"/>
          <w:color w:val="000000"/>
          <w:sz w:val="22"/>
          <w:szCs w:val="22"/>
          <w:bdr w:val="none" w:sz="0" w:space="0" w:color="auto"/>
          <w:lang w:val="fr-FR" w:eastAsia="fr-FR"/>
        </w:rPr>
        <w:t xml:space="preserve">activités réalisées et des </w:t>
      </w:r>
      <w:r w:rsidRPr="00EB10A0">
        <w:rPr>
          <w:rFonts w:ascii="Calibri" w:eastAsia="Times New Roman" w:hAnsi="Calibri" w:cs="Calibri"/>
          <w:color w:val="000000"/>
          <w:sz w:val="22"/>
          <w:szCs w:val="22"/>
          <w:bdr w:val="none" w:sz="0" w:space="0" w:color="auto"/>
          <w:lang w:val="fr-FR" w:eastAsia="fr-FR"/>
        </w:rPr>
        <w:t xml:space="preserve">résultats </w:t>
      </w:r>
      <w:r w:rsidR="001A4FCB">
        <w:rPr>
          <w:rFonts w:ascii="Calibri" w:eastAsia="Times New Roman" w:hAnsi="Calibri" w:cs="Calibri"/>
          <w:color w:val="000000"/>
          <w:sz w:val="22"/>
          <w:szCs w:val="22"/>
          <w:bdr w:val="none" w:sz="0" w:space="0" w:color="auto"/>
          <w:lang w:val="fr-FR" w:eastAsia="fr-FR"/>
        </w:rPr>
        <w:t>concrets obtenus par le projet.</w:t>
      </w:r>
    </w:p>
    <w:p w14:paraId="1E657895" w14:textId="77777777" w:rsidR="00E148D6" w:rsidRDefault="00E148D6"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p>
    <w:p w14:paraId="4EFC1927" w14:textId="2D4D904B" w:rsidR="00AD5741" w:rsidRDefault="00526DEB" w:rsidP="00E148D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Par ailleurs</w:t>
      </w:r>
      <w:r w:rsidR="00AD5741">
        <w:rPr>
          <w:rFonts w:ascii="Calibri" w:eastAsia="Times New Roman" w:hAnsi="Calibri" w:cs="Calibri"/>
          <w:color w:val="000000"/>
          <w:sz w:val="22"/>
          <w:szCs w:val="22"/>
          <w:bdr w:val="none" w:sz="0" w:space="0" w:color="auto"/>
          <w:lang w:val="fr-FR" w:eastAsia="fr-FR"/>
        </w:rPr>
        <w:t xml:space="preserve">, un rapport financier devra </w:t>
      </w:r>
      <w:r w:rsidR="00E148D6">
        <w:rPr>
          <w:rFonts w:ascii="Calibri" w:eastAsia="Times New Roman" w:hAnsi="Calibri" w:cs="Calibri"/>
          <w:color w:val="000000"/>
          <w:sz w:val="22"/>
          <w:szCs w:val="22"/>
          <w:bdr w:val="none" w:sz="0" w:space="0" w:color="auto"/>
          <w:lang w:val="fr-FR" w:eastAsia="fr-FR"/>
        </w:rPr>
        <w:t>être</w:t>
      </w:r>
      <w:r w:rsidR="00AD5741">
        <w:rPr>
          <w:rFonts w:ascii="Calibri" w:eastAsia="Times New Roman" w:hAnsi="Calibri" w:cs="Calibri"/>
          <w:color w:val="000000"/>
          <w:sz w:val="22"/>
          <w:szCs w:val="22"/>
          <w:bdr w:val="none" w:sz="0" w:space="0" w:color="auto"/>
          <w:lang w:val="fr-FR" w:eastAsia="fr-FR"/>
        </w:rPr>
        <w:t xml:space="preserve"> présent</w:t>
      </w:r>
      <w:r w:rsidR="00E148D6">
        <w:rPr>
          <w:rFonts w:ascii="Calibri" w:eastAsia="Times New Roman" w:hAnsi="Calibri" w:cs="Calibri"/>
          <w:color w:val="000000"/>
          <w:sz w:val="22"/>
          <w:szCs w:val="22"/>
          <w:bdr w:val="none" w:sz="0" w:space="0" w:color="auto"/>
          <w:lang w:val="fr-FR" w:eastAsia="fr-FR"/>
        </w:rPr>
        <w:t>é</w:t>
      </w:r>
      <w:r w:rsidR="00AD5741">
        <w:rPr>
          <w:rFonts w:ascii="Calibri" w:eastAsia="Times New Roman" w:hAnsi="Calibri" w:cs="Calibri"/>
          <w:color w:val="000000"/>
          <w:sz w:val="22"/>
          <w:szCs w:val="22"/>
          <w:bdr w:val="none" w:sz="0" w:space="0" w:color="auto"/>
          <w:lang w:val="fr-FR" w:eastAsia="fr-FR"/>
        </w:rPr>
        <w:t xml:space="preserve">, avec </w:t>
      </w:r>
      <w:r w:rsidR="00AD5741" w:rsidRPr="00EB10A0">
        <w:rPr>
          <w:rFonts w:ascii="Calibri" w:eastAsia="Times New Roman" w:hAnsi="Calibri" w:cs="Calibri"/>
          <w:color w:val="000000"/>
          <w:sz w:val="22"/>
          <w:szCs w:val="22"/>
          <w:bdr w:val="none" w:sz="0" w:space="0" w:color="auto"/>
          <w:lang w:val="fr-FR" w:eastAsia="fr-FR"/>
        </w:rPr>
        <w:t xml:space="preserve">une liste des dépenses effectuées grâce à la subvention ainsi que toutes les preuves nécessaires </w:t>
      </w:r>
      <w:r w:rsidR="00AD5741">
        <w:rPr>
          <w:rFonts w:ascii="Calibri" w:eastAsia="Times New Roman" w:hAnsi="Calibri" w:cs="Calibri"/>
          <w:color w:val="000000"/>
          <w:sz w:val="22"/>
          <w:szCs w:val="22"/>
          <w:bdr w:val="none" w:sz="0" w:space="0" w:color="auto"/>
          <w:lang w:val="fr-FR" w:eastAsia="fr-FR"/>
        </w:rPr>
        <w:t xml:space="preserve">à la vérification des dépenses. </w:t>
      </w:r>
      <w:r w:rsidR="00AD5741" w:rsidRPr="00EB10A0">
        <w:rPr>
          <w:rFonts w:ascii="Calibri" w:eastAsia="Times New Roman" w:hAnsi="Calibri" w:cs="Calibri"/>
          <w:color w:val="000000"/>
          <w:sz w:val="22"/>
          <w:szCs w:val="22"/>
          <w:bdr w:val="none" w:sz="0" w:space="0" w:color="auto"/>
          <w:lang w:val="fr-FR" w:eastAsia="fr-FR"/>
        </w:rPr>
        <w:t>Si</w:t>
      </w:r>
      <w:r w:rsidR="00E148D6">
        <w:rPr>
          <w:rFonts w:ascii="Calibri" w:eastAsia="Times New Roman" w:hAnsi="Calibri" w:cs="Calibri"/>
          <w:color w:val="000000"/>
          <w:sz w:val="22"/>
          <w:szCs w:val="22"/>
          <w:bdr w:val="none" w:sz="0" w:space="0" w:color="auto"/>
          <w:lang w:val="fr-FR" w:eastAsia="fr-FR"/>
        </w:rPr>
        <w:t>,</w:t>
      </w:r>
      <w:r w:rsidR="00AD5741" w:rsidRPr="00EB10A0">
        <w:rPr>
          <w:rFonts w:ascii="Calibri" w:eastAsia="Times New Roman" w:hAnsi="Calibri" w:cs="Calibri"/>
          <w:color w:val="000000"/>
          <w:sz w:val="22"/>
          <w:szCs w:val="22"/>
          <w:bdr w:val="none" w:sz="0" w:space="0" w:color="auto"/>
          <w:lang w:val="fr-FR" w:eastAsia="fr-FR"/>
        </w:rPr>
        <w:t xml:space="preserve"> sur base du rapport financier, certains frais n’ont pas pu être démontrés, l</w:t>
      </w:r>
      <w:r w:rsidR="00AD5741">
        <w:rPr>
          <w:rFonts w:ascii="Calibri" w:eastAsia="Times New Roman" w:hAnsi="Calibri" w:cs="Calibri"/>
          <w:color w:val="000000"/>
          <w:sz w:val="22"/>
          <w:szCs w:val="22"/>
          <w:bdr w:val="none" w:sz="0" w:space="0" w:color="auto"/>
          <w:lang w:val="fr-FR" w:eastAsia="fr-FR"/>
        </w:rPr>
        <w:t>eur remboursement sera demandé.</w:t>
      </w:r>
    </w:p>
    <w:p w14:paraId="2DD35342" w14:textId="46F03FB2" w:rsidR="00380C27" w:rsidRDefault="00380C27" w:rsidP="004E059F">
      <w:pPr>
        <w:pStyle w:val="Heading1"/>
        <w:numPr>
          <w:ilvl w:val="0"/>
          <w:numId w:val="5"/>
        </w:numPr>
      </w:pPr>
      <w:r>
        <w:t>LE SUIVI DU PROJET</w:t>
      </w:r>
    </w:p>
    <w:p w14:paraId="562AAEBF" w14:textId="77777777" w:rsidR="00DA5FF5" w:rsidRDefault="00DA5FF5" w:rsidP="00E65BB8">
      <w:pPr>
        <w:pStyle w:val="Corps"/>
        <w:rPr>
          <w:lang w:val="fr-FR"/>
        </w:rPr>
      </w:pPr>
    </w:p>
    <w:p w14:paraId="27F3045D" w14:textId="4150DC92" w:rsidR="00340978" w:rsidRDefault="00380C27" w:rsidP="00E65BB8">
      <w:pPr>
        <w:pStyle w:val="Corps"/>
        <w:rPr>
          <w:lang w:val="fr-FR"/>
        </w:rPr>
      </w:pPr>
      <w:r>
        <w:rPr>
          <w:lang w:val="fr-FR"/>
        </w:rPr>
        <w:t>Pour le bon déroulement du projet, nous encourageons les entités bénéficiaires à</w:t>
      </w:r>
      <w:r w:rsidR="00340978">
        <w:rPr>
          <w:lang w:val="fr-FR"/>
        </w:rPr>
        <w:t xml:space="preserve"> nous informer des  activités, évènements ou publications s’inscrivant dans ce projet</w:t>
      </w:r>
      <w:r w:rsidR="00E148D6">
        <w:rPr>
          <w:lang w:val="fr-FR"/>
        </w:rPr>
        <w:t xml:space="preserve"> et, e</w:t>
      </w:r>
      <w:r w:rsidR="00340978">
        <w:rPr>
          <w:lang w:val="fr-FR"/>
        </w:rPr>
        <w:t>n cas de difficultés,</w:t>
      </w:r>
      <w:r w:rsidR="00E148D6">
        <w:rPr>
          <w:lang w:val="fr-FR"/>
        </w:rPr>
        <w:t xml:space="preserve"> à</w:t>
      </w:r>
      <w:r w:rsidR="00340978">
        <w:rPr>
          <w:lang w:val="fr-FR"/>
        </w:rPr>
        <w:t xml:space="preserve"> </w:t>
      </w:r>
      <w:r>
        <w:rPr>
          <w:lang w:val="fr-FR"/>
        </w:rPr>
        <w:t xml:space="preserve">nous </w:t>
      </w:r>
      <w:r w:rsidR="00340978">
        <w:rPr>
          <w:lang w:val="fr-FR"/>
        </w:rPr>
        <w:t>en faire part le plus rapidement possible</w:t>
      </w:r>
      <w:r w:rsidR="00DA5A1A">
        <w:rPr>
          <w:lang w:val="fr-FR"/>
        </w:rPr>
        <w:t>.</w:t>
      </w:r>
      <w:r w:rsidR="003127D2">
        <w:rPr>
          <w:lang w:val="fr-FR"/>
        </w:rPr>
        <w:t xml:space="preserve"> </w:t>
      </w:r>
    </w:p>
    <w:p w14:paraId="0FEFFBC8" w14:textId="77777777" w:rsidR="00340978" w:rsidRDefault="00340978" w:rsidP="00EA713E">
      <w:pPr>
        <w:pStyle w:val="Corps"/>
        <w:rPr>
          <w:lang w:val="fr-FR"/>
        </w:rPr>
      </w:pPr>
    </w:p>
    <w:p w14:paraId="4BBAE14A" w14:textId="266F925D" w:rsidR="00380C27" w:rsidRDefault="00E148D6">
      <w:pPr>
        <w:pStyle w:val="Corps"/>
        <w:rPr>
          <w:lang w:val="fr-FR"/>
        </w:rPr>
      </w:pPr>
      <w:r>
        <w:rPr>
          <w:lang w:val="fr-FR"/>
        </w:rPr>
        <w:t>Les entités  bénéficiaires s’engagent</w:t>
      </w:r>
      <w:r w:rsidR="003127D2">
        <w:rPr>
          <w:lang w:val="fr-FR"/>
        </w:rPr>
        <w:t xml:space="preserve"> à </w:t>
      </w:r>
      <w:r w:rsidR="00F2675D">
        <w:rPr>
          <w:lang w:val="fr-FR"/>
        </w:rPr>
        <w:t xml:space="preserve">citer et </w:t>
      </w:r>
      <w:r>
        <w:rPr>
          <w:lang w:val="fr-FR"/>
        </w:rPr>
        <w:t>à</w:t>
      </w:r>
      <w:r w:rsidR="00F2675D">
        <w:rPr>
          <w:lang w:val="fr-FR"/>
        </w:rPr>
        <w:t xml:space="preserve"> ajouter le logo d</w:t>
      </w:r>
      <w:r w:rsidR="00AD4265">
        <w:rPr>
          <w:lang w:val="fr-FR"/>
        </w:rPr>
        <w:t>u Service</w:t>
      </w:r>
      <w:r w:rsidR="00F2675D">
        <w:rPr>
          <w:lang w:val="fr-FR"/>
        </w:rPr>
        <w:t xml:space="preserve"> Egalité des Chances</w:t>
      </w:r>
      <w:r w:rsidR="003127D2">
        <w:rPr>
          <w:lang w:val="fr-FR"/>
        </w:rPr>
        <w:t xml:space="preserve"> dans </w:t>
      </w:r>
      <w:r>
        <w:rPr>
          <w:lang w:val="fr-FR"/>
        </w:rPr>
        <w:t>toutes les</w:t>
      </w:r>
      <w:r w:rsidR="003127D2">
        <w:rPr>
          <w:lang w:val="fr-FR"/>
        </w:rPr>
        <w:t xml:space="preserve"> communications qui concern</w:t>
      </w:r>
      <w:r w:rsidR="00117931">
        <w:rPr>
          <w:lang w:val="fr-FR"/>
        </w:rPr>
        <w:t>e</w:t>
      </w:r>
      <w:r w:rsidR="00340978">
        <w:rPr>
          <w:lang w:val="fr-FR"/>
        </w:rPr>
        <w:t>nt</w:t>
      </w:r>
      <w:r w:rsidR="003127D2">
        <w:rPr>
          <w:lang w:val="fr-FR"/>
        </w:rPr>
        <w:t xml:space="preserve"> le projet.</w:t>
      </w:r>
    </w:p>
    <w:p w14:paraId="576EB940" w14:textId="515EFC0E" w:rsidR="00AC2440" w:rsidRPr="00440E84" w:rsidRDefault="00DA5A1A" w:rsidP="00DA5A1A">
      <w:pPr>
        <w:pStyle w:val="Heading1"/>
        <w:numPr>
          <w:ilvl w:val="0"/>
          <w:numId w:val="5"/>
        </w:numPr>
      </w:pPr>
      <w:r>
        <w:t>T</w:t>
      </w:r>
      <w:r w:rsidR="00AC2440">
        <w:t>YPE DE DÉPENSES</w:t>
      </w:r>
    </w:p>
    <w:p w14:paraId="3EE36922" w14:textId="77777777" w:rsidR="00DA5FF5" w:rsidRDefault="00DA5FF5" w:rsidP="00AC2440">
      <w:pPr>
        <w:pStyle w:val="Corps"/>
        <w:rPr>
          <w:lang w:val="fr-FR"/>
        </w:rPr>
      </w:pPr>
    </w:p>
    <w:p w14:paraId="1AB5092B" w14:textId="49222B49" w:rsidR="00E148D6" w:rsidRDefault="00AD4265" w:rsidP="00AC2440">
      <w:pPr>
        <w:pStyle w:val="Corps"/>
        <w:rPr>
          <w:lang w:val="fr-FR"/>
        </w:rPr>
      </w:pPr>
      <w:r>
        <w:rPr>
          <w:lang w:val="fr-FR"/>
        </w:rPr>
        <w:t>Le Service</w:t>
      </w:r>
      <w:r w:rsidR="00DA5A1A">
        <w:rPr>
          <w:lang w:val="fr-FR"/>
        </w:rPr>
        <w:t xml:space="preserve"> </w:t>
      </w:r>
      <w:r w:rsidR="00F2675D">
        <w:rPr>
          <w:lang w:val="fr-FR"/>
        </w:rPr>
        <w:t xml:space="preserve">fournira </w:t>
      </w:r>
      <w:r w:rsidR="00DA5A1A">
        <w:rPr>
          <w:lang w:val="fr-FR"/>
        </w:rPr>
        <w:t>un tableau finan</w:t>
      </w:r>
      <w:r w:rsidR="000577E0">
        <w:rPr>
          <w:lang w:val="fr-FR"/>
        </w:rPr>
        <w:t xml:space="preserve">cier à compléter en détail </w:t>
      </w:r>
      <w:r w:rsidR="004631FC">
        <w:rPr>
          <w:lang w:val="fr-FR"/>
        </w:rPr>
        <w:t>qu’il faudra</w:t>
      </w:r>
      <w:r w:rsidR="000577E0">
        <w:rPr>
          <w:lang w:val="fr-FR"/>
        </w:rPr>
        <w:t xml:space="preserve"> rendre à la fin du</w:t>
      </w:r>
      <w:r w:rsidR="00AC2440" w:rsidRPr="00AC2440">
        <w:rPr>
          <w:lang w:val="fr-FR"/>
        </w:rPr>
        <w:t xml:space="preserve"> </w:t>
      </w:r>
      <w:r w:rsidR="000577E0">
        <w:rPr>
          <w:lang w:val="fr-FR"/>
        </w:rPr>
        <w:t xml:space="preserve">projet, avec le rapport </w:t>
      </w:r>
      <w:r w:rsidR="004631FC">
        <w:rPr>
          <w:lang w:val="fr-FR"/>
        </w:rPr>
        <w:t>d’</w:t>
      </w:r>
      <w:r w:rsidR="00B12F53">
        <w:rPr>
          <w:lang w:val="fr-FR"/>
        </w:rPr>
        <w:t>exécution</w:t>
      </w:r>
      <w:r w:rsidR="000577E0">
        <w:rPr>
          <w:lang w:val="fr-FR"/>
        </w:rPr>
        <w:t>.</w:t>
      </w:r>
      <w:r w:rsidR="000577E0" w:rsidRPr="000577E0">
        <w:rPr>
          <w:lang w:val="fr-FR"/>
        </w:rPr>
        <w:t xml:space="preserve"> </w:t>
      </w:r>
    </w:p>
    <w:p w14:paraId="23D27EA3" w14:textId="77777777" w:rsidR="00E148D6" w:rsidRDefault="00E148D6" w:rsidP="00AC2440">
      <w:pPr>
        <w:pStyle w:val="Corps"/>
        <w:rPr>
          <w:lang w:val="fr-FR"/>
        </w:rPr>
      </w:pPr>
    </w:p>
    <w:p w14:paraId="753CCAC8" w14:textId="5D510170" w:rsidR="00AC2440" w:rsidRPr="00AC2440" w:rsidRDefault="000577E0" w:rsidP="00AC2440">
      <w:pPr>
        <w:pStyle w:val="Corps"/>
        <w:rPr>
          <w:lang w:val="fr-FR"/>
        </w:rPr>
      </w:pPr>
      <w:r w:rsidRPr="00AC2440">
        <w:rPr>
          <w:lang w:val="fr-FR"/>
        </w:rPr>
        <w:t>Les catégories de dépenses suivantes entrent en ligne de compte et devront</w:t>
      </w:r>
      <w:r w:rsidR="00340978">
        <w:rPr>
          <w:lang w:val="fr-FR"/>
        </w:rPr>
        <w:t xml:space="preserve"> obligatoirement</w:t>
      </w:r>
      <w:r w:rsidRPr="00AC2440">
        <w:rPr>
          <w:lang w:val="fr-FR"/>
        </w:rPr>
        <w:t xml:space="preserve"> être</w:t>
      </w:r>
      <w:r>
        <w:rPr>
          <w:lang w:val="fr-FR"/>
        </w:rPr>
        <w:t xml:space="preserve"> reprises</w:t>
      </w:r>
      <w:r w:rsidR="00340978">
        <w:rPr>
          <w:lang w:val="fr-FR"/>
        </w:rPr>
        <w:t xml:space="preserve"> et</w:t>
      </w:r>
      <w:r w:rsidRPr="00AC2440">
        <w:rPr>
          <w:lang w:val="fr-FR"/>
        </w:rPr>
        <w:t xml:space="preserve"> justifiées par des factures ou des notes de frais</w:t>
      </w:r>
      <w:r w:rsidR="00E148D6">
        <w:rPr>
          <w:lang w:val="fr-FR"/>
        </w:rPr>
        <w:t xml:space="preserve"> </w:t>
      </w:r>
      <w:r w:rsidR="00AC2440" w:rsidRPr="00AC2440">
        <w:rPr>
          <w:lang w:val="fr-FR"/>
        </w:rPr>
        <w:t xml:space="preserve">: </w:t>
      </w:r>
    </w:p>
    <w:p w14:paraId="383C6340" w14:textId="5655B8C1" w:rsidR="00AC2440" w:rsidRPr="00AC2440" w:rsidRDefault="00AC2440" w:rsidP="005B6836">
      <w:pPr>
        <w:pStyle w:val="Corps"/>
        <w:numPr>
          <w:ilvl w:val="1"/>
          <w:numId w:val="21"/>
        </w:numPr>
        <w:ind w:left="567"/>
        <w:rPr>
          <w:lang w:val="fr-FR"/>
        </w:rPr>
      </w:pPr>
      <w:r w:rsidRPr="00620B61">
        <w:rPr>
          <w:u w:val="single"/>
          <w:lang w:val="fr-FR"/>
        </w:rPr>
        <w:lastRenderedPageBreak/>
        <w:t>Loyer et charges locatives</w:t>
      </w:r>
      <w:r w:rsidRPr="00AC2440">
        <w:rPr>
          <w:lang w:val="fr-FR"/>
        </w:rPr>
        <w:t xml:space="preserve"> : les frais locatifs payés à des tiers pour utiliser des salles, des locaux, des appareils ou des infrastructures ;</w:t>
      </w:r>
    </w:p>
    <w:p w14:paraId="295462A6" w14:textId="319D97BC" w:rsidR="00AC2440" w:rsidRPr="00AC2440" w:rsidRDefault="00AC2440" w:rsidP="005B6836">
      <w:pPr>
        <w:pStyle w:val="Corps"/>
        <w:numPr>
          <w:ilvl w:val="1"/>
          <w:numId w:val="21"/>
        </w:numPr>
        <w:ind w:left="567"/>
        <w:rPr>
          <w:lang w:val="fr-FR"/>
        </w:rPr>
      </w:pPr>
      <w:r w:rsidRPr="00620B61">
        <w:rPr>
          <w:u w:val="single"/>
          <w:lang w:val="fr-FR"/>
        </w:rPr>
        <w:t>Frais de promotion et de publication</w:t>
      </w:r>
      <w:r w:rsidRPr="00AC2440">
        <w:rPr>
          <w:lang w:val="fr-FR"/>
        </w:rPr>
        <w:t xml:space="preserve"> : les coûts de communication autour du projet, la promotion d’activités dans le cadre du projet et la diffusion des résultats par publication, etc. ;</w:t>
      </w:r>
    </w:p>
    <w:p w14:paraId="6D689359" w14:textId="18799F4A" w:rsidR="00AC2440" w:rsidRPr="00AC2440" w:rsidRDefault="00AC2440" w:rsidP="005B6836">
      <w:pPr>
        <w:pStyle w:val="Corps"/>
        <w:numPr>
          <w:ilvl w:val="1"/>
          <w:numId w:val="21"/>
        </w:numPr>
        <w:ind w:left="567"/>
        <w:rPr>
          <w:lang w:val="fr-FR"/>
        </w:rPr>
      </w:pPr>
      <w:r w:rsidRPr="00620B61">
        <w:rPr>
          <w:u w:val="single"/>
          <w:lang w:val="fr-FR"/>
        </w:rPr>
        <w:t>Frais administratifs</w:t>
      </w:r>
      <w:r w:rsidRPr="00AC2440">
        <w:rPr>
          <w:lang w:val="fr-FR"/>
        </w:rPr>
        <w:t xml:space="preserve"> : les coûts opérationnels qui sont directement attribua</w:t>
      </w:r>
      <w:r w:rsidR="00B50B5C">
        <w:rPr>
          <w:lang w:val="fr-FR"/>
        </w:rPr>
        <w:t>bles à la réalisation du projet </w:t>
      </w:r>
      <w:r w:rsidRPr="00AC2440">
        <w:rPr>
          <w:lang w:val="fr-FR"/>
        </w:rPr>
        <w:t>: achat de matériel de bureau, frais d’expédition, etc. Les coûts opérationnels qui ne sont que partiellement attribuables au projet doivent être justifiés à l’aide d’une clé de répartition fondée et acceptable (pourcentage ou fraction) ;</w:t>
      </w:r>
    </w:p>
    <w:p w14:paraId="201F9BBC" w14:textId="06222CBE" w:rsidR="00AC2440" w:rsidRPr="00AC2440" w:rsidRDefault="00AC2440" w:rsidP="005B6836">
      <w:pPr>
        <w:pStyle w:val="Corps"/>
        <w:numPr>
          <w:ilvl w:val="1"/>
          <w:numId w:val="21"/>
        </w:numPr>
        <w:ind w:left="567"/>
        <w:rPr>
          <w:lang w:val="fr-FR"/>
        </w:rPr>
      </w:pPr>
      <w:r w:rsidRPr="00620B61">
        <w:rPr>
          <w:u w:val="single"/>
          <w:lang w:val="fr-FR"/>
        </w:rPr>
        <w:t>Frais de transport et de déplacement</w:t>
      </w:r>
      <w:r w:rsidRPr="00AC2440">
        <w:rPr>
          <w:lang w:val="fr-FR"/>
        </w:rPr>
        <w:t xml:space="preserve"> : les coûts générés par les déplacements effectués pour les activités du projet ;</w:t>
      </w:r>
    </w:p>
    <w:p w14:paraId="40AD2D73" w14:textId="681B39CE" w:rsidR="00AC2440" w:rsidRPr="00AC2440" w:rsidRDefault="00AC2440" w:rsidP="005B6836">
      <w:pPr>
        <w:pStyle w:val="Corps"/>
        <w:numPr>
          <w:ilvl w:val="1"/>
          <w:numId w:val="21"/>
        </w:numPr>
        <w:ind w:left="567"/>
        <w:rPr>
          <w:lang w:val="fr-FR"/>
        </w:rPr>
      </w:pPr>
      <w:r w:rsidRPr="00620B61">
        <w:rPr>
          <w:u w:val="single"/>
          <w:lang w:val="fr-FR"/>
        </w:rPr>
        <w:t>Indemnités de tiers, sous-traitants, honoraires</w:t>
      </w:r>
      <w:r w:rsidRPr="00AC2440">
        <w:rPr>
          <w:lang w:val="fr-FR"/>
        </w:rPr>
        <w:t xml:space="preserve"> : rétributions pour les intervenants, animateurs, traducteurs/interprètes, traiteurs, etc. Les prestations doivent être facturées en détail avec le nom de l’exécutant, la date d’exécution, la nature des services et (éventuellement) le nombre d’heures. Le travail bénévole peut être intégré comme une indemnisation forfaitaire ou une indemnisation pour les frais encourus ;</w:t>
      </w:r>
    </w:p>
    <w:p w14:paraId="4EB57A28" w14:textId="77858A4B" w:rsidR="00AC2440" w:rsidRPr="00AC2440" w:rsidRDefault="00AC2440" w:rsidP="005B6836">
      <w:pPr>
        <w:pStyle w:val="Corps"/>
        <w:numPr>
          <w:ilvl w:val="1"/>
          <w:numId w:val="21"/>
        </w:numPr>
        <w:ind w:left="567"/>
        <w:rPr>
          <w:lang w:val="fr-FR"/>
        </w:rPr>
      </w:pPr>
      <w:r w:rsidRPr="00620B61">
        <w:rPr>
          <w:u w:val="single"/>
          <w:lang w:val="fr-FR"/>
        </w:rPr>
        <w:t>Frais de personnel</w:t>
      </w:r>
      <w:r w:rsidRPr="00AC2440">
        <w:rPr>
          <w:lang w:val="fr-FR"/>
        </w:rPr>
        <w:t xml:space="preserve"> : frais de rémunération du personnel sous contrat de travail auprès de l’association qui fait la demande du projet. Le coût salarial est calculé et justifié par des fiches de paie individuelles mensuelles. Les frais de personnel qui ne sont que partiellement attribuables au projet doivent être justifiés à l’aide d’une clé de répartition fondée et acceptable (pourcentage ou fraction) ;</w:t>
      </w:r>
    </w:p>
    <w:p w14:paraId="2B100621" w14:textId="77777777" w:rsidR="00340978" w:rsidRDefault="00AC2440" w:rsidP="005B6836">
      <w:pPr>
        <w:pStyle w:val="Corps"/>
        <w:numPr>
          <w:ilvl w:val="1"/>
          <w:numId w:val="21"/>
        </w:numPr>
        <w:ind w:left="567"/>
        <w:rPr>
          <w:lang w:val="fr-FR"/>
        </w:rPr>
      </w:pPr>
      <w:r w:rsidRPr="00620B61">
        <w:rPr>
          <w:u w:val="single"/>
          <w:lang w:val="fr-FR"/>
        </w:rPr>
        <w:t>Autres frais</w:t>
      </w:r>
      <w:r w:rsidR="00620B61">
        <w:rPr>
          <w:lang w:val="fr-FR"/>
        </w:rPr>
        <w:t> :</w:t>
      </w:r>
      <w:r w:rsidRPr="00AC2440">
        <w:rPr>
          <w:lang w:val="fr-FR"/>
        </w:rPr>
        <w:t xml:space="preserve"> frais autorisés qui sont directement liés au projet mais ne s'inscrivent pas dans une des catégories précitées. </w:t>
      </w:r>
    </w:p>
    <w:p w14:paraId="4FA48FCB" w14:textId="77777777" w:rsidR="00340978" w:rsidRDefault="00340978" w:rsidP="00340978">
      <w:pPr>
        <w:pStyle w:val="Corps"/>
        <w:ind w:left="207"/>
        <w:rPr>
          <w:u w:val="single"/>
          <w:lang w:val="fr-FR"/>
        </w:rPr>
      </w:pPr>
    </w:p>
    <w:p w14:paraId="2E4613EA" w14:textId="77777777" w:rsidR="00AC2440" w:rsidRPr="00AC2440" w:rsidRDefault="00AC2440" w:rsidP="005B6836">
      <w:pPr>
        <w:pStyle w:val="Corps"/>
        <w:rPr>
          <w:lang w:val="fr-FR"/>
        </w:rPr>
      </w:pPr>
      <w:r w:rsidRPr="00AC2440">
        <w:rPr>
          <w:lang w:val="fr-FR"/>
        </w:rPr>
        <w:t xml:space="preserve">Les dépenses qui n’entrent </w:t>
      </w:r>
      <w:r w:rsidRPr="001656AA">
        <w:rPr>
          <w:b/>
          <w:lang w:val="fr-FR"/>
        </w:rPr>
        <w:t>pas en ligne de compte pour une subvention</w:t>
      </w:r>
      <w:r w:rsidRPr="00AC2440">
        <w:rPr>
          <w:lang w:val="fr-FR"/>
        </w:rPr>
        <w:t xml:space="preserve"> sont les suivantes : </w:t>
      </w:r>
    </w:p>
    <w:p w14:paraId="5176BE84" w14:textId="71B564F0" w:rsidR="00AC2440" w:rsidRPr="00AC2440" w:rsidRDefault="00AC2440" w:rsidP="005B6836">
      <w:pPr>
        <w:pStyle w:val="Corps"/>
        <w:numPr>
          <w:ilvl w:val="1"/>
          <w:numId w:val="23"/>
        </w:numPr>
        <w:ind w:left="567"/>
        <w:rPr>
          <w:lang w:val="fr-FR"/>
        </w:rPr>
      </w:pPr>
      <w:r w:rsidRPr="00AC2440">
        <w:rPr>
          <w:lang w:val="fr-FR"/>
        </w:rPr>
        <w:t>Les frais opérationnels généraux de l’organisation, qui ne sont pas attribuables directement à la réalisation du projet ;</w:t>
      </w:r>
    </w:p>
    <w:p w14:paraId="5377A4DE" w14:textId="56EE356F" w:rsidR="00AC2440" w:rsidRPr="00AC2440" w:rsidRDefault="00AC2440" w:rsidP="005B6836">
      <w:pPr>
        <w:pStyle w:val="Corps"/>
        <w:numPr>
          <w:ilvl w:val="1"/>
          <w:numId w:val="23"/>
        </w:numPr>
        <w:ind w:left="567"/>
        <w:rPr>
          <w:lang w:val="fr-FR"/>
        </w:rPr>
      </w:pPr>
      <w:r w:rsidRPr="00AC2440">
        <w:rPr>
          <w:lang w:val="fr-FR"/>
        </w:rPr>
        <w:t>La valeur d’acquisition de biens d’investissement ;</w:t>
      </w:r>
    </w:p>
    <w:p w14:paraId="2FFCCD77" w14:textId="0B84D30C" w:rsidR="00AC2440" w:rsidRPr="00AC2440" w:rsidRDefault="00AC2440" w:rsidP="005B6836">
      <w:pPr>
        <w:pStyle w:val="Corps"/>
        <w:numPr>
          <w:ilvl w:val="1"/>
          <w:numId w:val="23"/>
        </w:numPr>
        <w:ind w:left="567"/>
        <w:rPr>
          <w:lang w:val="fr-FR"/>
        </w:rPr>
      </w:pPr>
      <w:r w:rsidRPr="00AC2440">
        <w:rPr>
          <w:lang w:val="fr-FR"/>
        </w:rPr>
        <w:t>Du matériel permanent (ordinateurs, GSM, etc.) ;</w:t>
      </w:r>
    </w:p>
    <w:p w14:paraId="10630887" w14:textId="01A1202C" w:rsidR="00AC2440" w:rsidRPr="00AC2440" w:rsidRDefault="00AC2440" w:rsidP="005B6836">
      <w:pPr>
        <w:pStyle w:val="Corps"/>
        <w:numPr>
          <w:ilvl w:val="1"/>
          <w:numId w:val="23"/>
        </w:numPr>
        <w:ind w:left="567"/>
        <w:rPr>
          <w:lang w:val="fr-FR"/>
        </w:rPr>
      </w:pPr>
      <w:r w:rsidRPr="00AC2440">
        <w:rPr>
          <w:lang w:val="fr-FR"/>
        </w:rPr>
        <w:t>Les dépenses effectuées pour des travaux d’infrastructure (rendre les bâtiments accessibles) ;</w:t>
      </w:r>
    </w:p>
    <w:p w14:paraId="281EF907" w14:textId="68DB01B0" w:rsidR="00824425" w:rsidRDefault="00AC2440" w:rsidP="005B6836">
      <w:pPr>
        <w:pStyle w:val="Corps"/>
        <w:numPr>
          <w:ilvl w:val="1"/>
          <w:numId w:val="23"/>
        </w:numPr>
        <w:ind w:left="567"/>
        <w:rPr>
          <w:lang w:val="fr-FR"/>
        </w:rPr>
      </w:pPr>
      <w:r w:rsidRPr="00AC2440">
        <w:rPr>
          <w:lang w:val="fr-FR"/>
        </w:rPr>
        <w:t>La TVA, si l’organisation la récupère.</w:t>
      </w:r>
    </w:p>
    <w:p w14:paraId="4DE62909" w14:textId="611E32EE" w:rsidR="00AC2440" w:rsidRDefault="00AC2440" w:rsidP="00AC2440">
      <w:pPr>
        <w:pStyle w:val="Corps"/>
        <w:rPr>
          <w:lang w:val="fr-FR"/>
        </w:rPr>
      </w:pPr>
    </w:p>
    <w:p w14:paraId="5E94D077" w14:textId="66DC226C" w:rsidR="00E148D6" w:rsidRDefault="00E148D6" w:rsidP="00AC2440">
      <w:pPr>
        <w:pStyle w:val="Corps"/>
        <w:rPr>
          <w:lang w:val="fr-FR"/>
        </w:rPr>
      </w:pPr>
      <w:r>
        <w:rPr>
          <w:lang w:val="fr-FR"/>
        </w:rPr>
        <w:t xml:space="preserve">N’hésitez pas à nous contacter si vous vous posez des questions concernant </w:t>
      </w:r>
      <w:r w:rsidR="003F3B8D">
        <w:rPr>
          <w:lang w:val="fr-FR"/>
        </w:rPr>
        <w:t>l</w:t>
      </w:r>
      <w:r>
        <w:rPr>
          <w:lang w:val="fr-FR"/>
        </w:rPr>
        <w:t>es frais.</w:t>
      </w:r>
    </w:p>
    <w:p w14:paraId="11C12E97" w14:textId="77777777" w:rsidR="00AC2440" w:rsidRPr="00AC2440" w:rsidRDefault="00AC2440" w:rsidP="00AC2440">
      <w:pPr>
        <w:pStyle w:val="Corps"/>
        <w:rPr>
          <w:lang w:val="fr-FR"/>
        </w:rPr>
      </w:pPr>
    </w:p>
    <w:p w14:paraId="270886AA" w14:textId="756D5E29" w:rsidR="006E25B9" w:rsidRDefault="00BA0ACB">
      <w:pPr>
        <w:pStyle w:val="Quote"/>
      </w:pPr>
      <w:r>
        <w:t>RGPD : vos données seront conservé</w:t>
      </w:r>
      <w:r w:rsidR="00340978">
        <w:t>e</w:t>
      </w:r>
      <w:r>
        <w:t>s exclusivement à des fins</w:t>
      </w:r>
      <w:r w:rsidR="00185891">
        <w:t xml:space="preserve"> de traitement et suivi de la demande de subvention</w:t>
      </w:r>
      <w:r>
        <w:t xml:space="preserve"> dans le cadre de </w:t>
      </w:r>
      <w:r w:rsidR="006920C8">
        <w:t>cet appel à projets.</w:t>
      </w:r>
    </w:p>
    <w:p w14:paraId="3E6BAE52" w14:textId="77777777" w:rsidR="003127D2" w:rsidRPr="003127D2" w:rsidRDefault="003127D2" w:rsidP="003127D2">
      <w:pPr>
        <w:pStyle w:val="Corps"/>
        <w:rPr>
          <w:lang w:val="fr-FR"/>
        </w:rPr>
      </w:pPr>
    </w:p>
    <w:p w14:paraId="0D22ECB2" w14:textId="77777777" w:rsidR="006E25B9" w:rsidRDefault="006E25B9">
      <w:pPr>
        <w:pStyle w:val="Corps"/>
      </w:pPr>
    </w:p>
    <w:p w14:paraId="7DE85B81" w14:textId="77777777" w:rsidR="006E25B9" w:rsidRPr="003127D2" w:rsidRDefault="006E25B9">
      <w:pPr>
        <w:pStyle w:val="Corps"/>
        <w:rPr>
          <w:lang w:val="fr-FR"/>
        </w:rPr>
      </w:pPr>
    </w:p>
    <w:p w14:paraId="540DE8CC" w14:textId="77777777" w:rsidR="00D66932" w:rsidRDefault="00D66932">
      <w:pPr>
        <w:pStyle w:val="NoSpacing"/>
      </w:pPr>
    </w:p>
    <w:sectPr w:rsidR="00D66932" w:rsidSect="00BC109A">
      <w:headerReference w:type="even" r:id="rId13"/>
      <w:headerReference w:type="default" r:id="rId14"/>
      <w:footerReference w:type="even" r:id="rId15"/>
      <w:footerReference w:type="default" r:id="rId16"/>
      <w:headerReference w:type="first" r:id="rId17"/>
      <w:footerReference w:type="first" r:id="rId18"/>
      <w:pgSz w:w="11900" w:h="16840"/>
      <w:pgMar w:top="1446" w:right="1134" w:bottom="1134" w:left="1134" w:header="851"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8839" w14:textId="77777777" w:rsidR="00E65BB8" w:rsidRDefault="00E65BB8">
      <w:r>
        <w:separator/>
      </w:r>
    </w:p>
  </w:endnote>
  <w:endnote w:type="continuationSeparator" w:id="0">
    <w:p w14:paraId="5799FE50" w14:textId="77777777" w:rsidR="00E65BB8" w:rsidRDefault="00E6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F31" w14:textId="77777777" w:rsidR="00AD4265" w:rsidRDefault="00AD4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E0F0" w14:textId="77777777" w:rsidR="00E65BB8" w:rsidRDefault="00E65BB8">
    <w:pPr>
      <w:pStyle w:val="Footer"/>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C92E8E">
      <w:rPr>
        <w:noProof/>
        <w:sz w:val="20"/>
        <w:szCs w:val="20"/>
      </w:rPr>
      <w:t>1</w:t>
    </w:r>
    <w:r>
      <w:rPr>
        <w:sz w:val="20"/>
        <w:szCs w:val="20"/>
      </w:rPr>
      <w:fldChar w:fldCharType="end"/>
    </w:r>
  </w:p>
  <w:p w14:paraId="0479798F" w14:textId="6CE9B33B" w:rsidR="00E65BB8" w:rsidRDefault="00E65BB8" w:rsidP="0009626E">
    <w:pPr>
      <w:pStyle w:val="Footer"/>
      <w:ind w:left="-142"/>
      <w:jc w:val="center"/>
      <w:rPr>
        <w:lang w:val="en-US"/>
      </w:rPr>
    </w:pPr>
    <w:r>
      <w:rPr>
        <w:noProof/>
        <w:lang w:val="fr-BE" w:eastAsia="fr-BE"/>
      </w:rPr>
      <w:drawing>
        <wp:inline distT="0" distB="0" distL="0" distR="0" wp14:anchorId="5C8DE18F" wp14:editId="5A10B7D9">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B0B" w14:textId="77777777" w:rsidR="00AD4265" w:rsidRDefault="00AD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FDA1" w14:textId="77777777" w:rsidR="00E65BB8" w:rsidRDefault="00E65BB8">
      <w:r>
        <w:separator/>
      </w:r>
    </w:p>
  </w:footnote>
  <w:footnote w:type="continuationSeparator" w:id="0">
    <w:p w14:paraId="7F743634" w14:textId="77777777" w:rsidR="00E65BB8" w:rsidRDefault="00E6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24DD" w14:textId="77777777" w:rsidR="00AD4265" w:rsidRDefault="00AD4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5381" w14:textId="231552F4" w:rsidR="00E65BB8" w:rsidRDefault="00E65BB8">
    <w:pPr>
      <w:pStyle w:val="Header"/>
    </w:pPr>
    <w:r>
      <w:rPr>
        <w:noProof/>
        <w:lang w:val="fr-BE" w:eastAsia="fr-BE"/>
      </w:rPr>
      <w:drawing>
        <wp:anchor distT="0" distB="0" distL="114300" distR="114300" simplePos="0" relativeHeight="251660288" behindDoc="1" locked="0" layoutInCell="1" allowOverlap="1" wp14:anchorId="78E4FA4C" wp14:editId="77413431">
          <wp:simplePos x="0" y="0"/>
          <wp:positionH relativeFrom="column">
            <wp:posOffset>3455670</wp:posOffset>
          </wp:positionH>
          <wp:positionV relativeFrom="paragraph">
            <wp:posOffset>-542925</wp:posOffset>
          </wp:positionV>
          <wp:extent cx="2814320" cy="901700"/>
          <wp:effectExtent l="0" t="0" r="0" b="0"/>
          <wp:wrapThrough wrapText="bothSides">
            <wp:wrapPolygon edited="0">
              <wp:start x="3070" y="2282"/>
              <wp:lineTo x="1170" y="4563"/>
              <wp:lineTo x="877" y="5476"/>
              <wp:lineTo x="1023" y="10496"/>
              <wp:lineTo x="2339" y="17797"/>
              <wp:lineTo x="3070" y="20079"/>
              <wp:lineTo x="3948" y="20079"/>
              <wp:lineTo x="4532" y="17797"/>
              <wp:lineTo x="19153" y="15515"/>
              <wp:lineTo x="20031" y="10952"/>
              <wp:lineTo x="17545" y="10496"/>
              <wp:lineTo x="19007" y="6389"/>
              <wp:lineTo x="18276" y="5476"/>
              <wp:lineTo x="3948" y="2282"/>
              <wp:lineTo x="3070" y="2282"/>
            </wp:wrapPolygon>
          </wp:wrapThrough>
          <wp:docPr id="5" name="Image 5" descr="FOD_zwart-NL-FR-DE-EN_rech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zwart-NL-FR-DE-EN_recht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3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0" locked="0" layoutInCell="1" allowOverlap="1" wp14:anchorId="0D59BDAA" wp14:editId="067F6617">
          <wp:simplePos x="0" y="0"/>
          <wp:positionH relativeFrom="column">
            <wp:posOffset>95250</wp:posOffset>
          </wp:positionH>
          <wp:positionV relativeFrom="paragraph">
            <wp:posOffset>-386080</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ACD1" w14:textId="77777777" w:rsidR="00AD4265" w:rsidRDefault="00AD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F82"/>
    <w:multiLevelType w:val="hybridMultilevel"/>
    <w:tmpl w:val="4CD853C4"/>
    <w:numStyleLink w:val="Style1import"/>
  </w:abstractNum>
  <w:abstractNum w:abstractNumId="1" w15:restartNumberingAfterBreak="0">
    <w:nsid w:val="0DAF35F5"/>
    <w:multiLevelType w:val="hybridMultilevel"/>
    <w:tmpl w:val="818689F4"/>
    <w:lvl w:ilvl="0" w:tplc="689699DA">
      <w:start w:val="1"/>
      <w:numFmt w:val="bullet"/>
      <w:lvlText w:val=""/>
      <w:lvlJc w:val="left"/>
      <w:pPr>
        <w:ind w:left="720" w:hanging="360"/>
      </w:pPr>
      <w:rPr>
        <w:rFonts w:ascii="Wingdings" w:hAnsi="Wingdings" w:hint="default"/>
      </w:rPr>
    </w:lvl>
    <w:lvl w:ilvl="1" w:tplc="689699DA">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9673F"/>
    <w:multiLevelType w:val="hybridMultilevel"/>
    <w:tmpl w:val="3872F444"/>
    <w:lvl w:ilvl="0" w:tplc="689699DA">
      <w:start w:val="1"/>
      <w:numFmt w:val="bullet"/>
      <w:lvlText w:val=""/>
      <w:lvlJc w:val="left"/>
      <w:pPr>
        <w:ind w:left="720" w:hanging="360"/>
      </w:pPr>
      <w:rPr>
        <w:rFonts w:ascii="Wingdings" w:hAnsi="Wingdings" w:hint="default"/>
      </w:rPr>
    </w:lvl>
    <w:lvl w:ilvl="1" w:tplc="689699DA">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D710C"/>
    <w:multiLevelType w:val="hybridMultilevel"/>
    <w:tmpl w:val="779AB50E"/>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812567"/>
    <w:multiLevelType w:val="hybridMultilevel"/>
    <w:tmpl w:val="39C21144"/>
    <w:lvl w:ilvl="0" w:tplc="689699DA">
      <w:start w:val="1"/>
      <w:numFmt w:val="bullet"/>
      <w:lvlText w:val=""/>
      <w:lvlJc w:val="left"/>
      <w:pPr>
        <w:ind w:left="720" w:hanging="360"/>
      </w:pPr>
      <w:rPr>
        <w:rFonts w:ascii="Wingdings" w:hAnsi="Wingdings" w:hint="default"/>
      </w:rPr>
    </w:lvl>
    <w:lvl w:ilvl="1" w:tplc="689699DA">
      <w:start w:val="1"/>
      <w:numFmt w:val="bullet"/>
      <w:lvlText w:val=""/>
      <w:lvlJc w:val="left"/>
      <w:pPr>
        <w:ind w:left="2220" w:hanging="114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F1CCF"/>
    <w:multiLevelType w:val="hybridMultilevel"/>
    <w:tmpl w:val="84DA2124"/>
    <w:lvl w:ilvl="0" w:tplc="689699DA">
      <w:start w:val="1"/>
      <w:numFmt w:val="bullet"/>
      <w:lvlText w:val=""/>
      <w:lvlJc w:val="left"/>
      <w:pPr>
        <w:ind w:left="720" w:hanging="360"/>
      </w:pPr>
      <w:rPr>
        <w:rFonts w:ascii="Wingdings" w:hAnsi="Wingdings" w:hint="default"/>
      </w:rPr>
    </w:lvl>
    <w:lvl w:ilvl="1" w:tplc="DBAA9F4C">
      <w:start w:val="2"/>
      <w:numFmt w:val="bullet"/>
      <w:lvlText w:val="-"/>
      <w:lvlJc w:val="left"/>
      <w:pPr>
        <w:ind w:left="2220" w:hanging="114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8125C"/>
    <w:multiLevelType w:val="multilevel"/>
    <w:tmpl w:val="024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2A5195"/>
    <w:multiLevelType w:val="hybridMultilevel"/>
    <w:tmpl w:val="433E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EE46CB"/>
    <w:multiLevelType w:val="multilevel"/>
    <w:tmpl w:val="024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0D941E5"/>
    <w:multiLevelType w:val="hybridMultilevel"/>
    <w:tmpl w:val="63821198"/>
    <w:lvl w:ilvl="0" w:tplc="689699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A430A"/>
    <w:multiLevelType w:val="hybridMultilevel"/>
    <w:tmpl w:val="4A703498"/>
    <w:lvl w:ilvl="0" w:tplc="689699D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85D0343"/>
    <w:multiLevelType w:val="hybridMultilevel"/>
    <w:tmpl w:val="E42E4BD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F8385B"/>
    <w:multiLevelType w:val="hybridMultilevel"/>
    <w:tmpl w:val="84925EE8"/>
    <w:lvl w:ilvl="0" w:tplc="689699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4A1C1D"/>
    <w:multiLevelType w:val="hybridMultilevel"/>
    <w:tmpl w:val="9B6CE432"/>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D17884"/>
    <w:multiLevelType w:val="hybridMultilevel"/>
    <w:tmpl w:val="70B676E0"/>
    <w:lvl w:ilvl="0" w:tplc="689699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F35955"/>
    <w:multiLevelType w:val="hybridMultilevel"/>
    <w:tmpl w:val="DAA0B7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14CA4"/>
    <w:multiLevelType w:val="hybridMultilevel"/>
    <w:tmpl w:val="E42E4BD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3011D0"/>
    <w:multiLevelType w:val="hybridMultilevel"/>
    <w:tmpl w:val="12B40232"/>
    <w:lvl w:ilvl="0" w:tplc="689699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8648EC"/>
    <w:multiLevelType w:val="hybridMultilevel"/>
    <w:tmpl w:val="B518F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1829D7"/>
    <w:multiLevelType w:val="hybridMultilevel"/>
    <w:tmpl w:val="983EEAB4"/>
    <w:lvl w:ilvl="0" w:tplc="2744AA52">
      <w:numFmt w:val="bullet"/>
      <w:lvlText w:val="•"/>
      <w:lvlJc w:val="left"/>
      <w:pPr>
        <w:ind w:left="1488" w:hanging="112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3472F"/>
    <w:multiLevelType w:val="hybridMultilevel"/>
    <w:tmpl w:val="8892DD14"/>
    <w:lvl w:ilvl="0" w:tplc="2744AA52">
      <w:numFmt w:val="bullet"/>
      <w:lvlText w:val="•"/>
      <w:lvlJc w:val="left"/>
      <w:pPr>
        <w:ind w:left="1488" w:hanging="112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45337"/>
    <w:multiLevelType w:val="hybridMultilevel"/>
    <w:tmpl w:val="5DEEF0F4"/>
    <w:lvl w:ilvl="0" w:tplc="689699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A1867CE"/>
    <w:multiLevelType w:val="hybridMultilevel"/>
    <w:tmpl w:val="23BA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2744E"/>
    <w:multiLevelType w:val="hybridMultilevel"/>
    <w:tmpl w:val="9B6CE432"/>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4C62AD"/>
    <w:multiLevelType w:val="hybridMultilevel"/>
    <w:tmpl w:val="9B6CE432"/>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6655C5"/>
    <w:multiLevelType w:val="hybridMultilevel"/>
    <w:tmpl w:val="5A56FEEC"/>
    <w:lvl w:ilvl="0" w:tplc="2744AA52">
      <w:numFmt w:val="bullet"/>
      <w:lvlText w:val="•"/>
      <w:lvlJc w:val="left"/>
      <w:pPr>
        <w:ind w:left="1488" w:hanging="112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B6B89"/>
    <w:multiLevelType w:val="hybridMultilevel"/>
    <w:tmpl w:val="F4AADFC4"/>
    <w:lvl w:ilvl="0" w:tplc="138406CA">
      <w:start w:val="359"/>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025B1D"/>
    <w:multiLevelType w:val="hybridMultilevel"/>
    <w:tmpl w:val="26C0E64E"/>
    <w:lvl w:ilvl="0" w:tplc="47EEDFF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6"/>
  </w:num>
  <w:num w:numId="4">
    <w:abstractNumId w:val="13"/>
  </w:num>
  <w:num w:numId="5">
    <w:abstractNumId w:val="25"/>
  </w:num>
  <w:num w:numId="6">
    <w:abstractNumId w:val="3"/>
  </w:num>
  <w:num w:numId="7">
    <w:abstractNumId w:val="24"/>
  </w:num>
  <w:num w:numId="8">
    <w:abstractNumId w:val="16"/>
  </w:num>
  <w:num w:numId="9">
    <w:abstractNumId w:val="8"/>
  </w:num>
  <w:num w:numId="10">
    <w:abstractNumId w:val="28"/>
  </w:num>
  <w:num w:numId="11">
    <w:abstractNumId w:val="9"/>
  </w:num>
  <w:num w:numId="12">
    <w:abstractNumId w:val="7"/>
  </w:num>
  <w:num w:numId="13">
    <w:abstractNumId w:val="11"/>
  </w:num>
  <w:num w:numId="14">
    <w:abstractNumId w:val="18"/>
  </w:num>
  <w:num w:numId="15">
    <w:abstractNumId w:val="15"/>
  </w:num>
  <w:num w:numId="16">
    <w:abstractNumId w:val="21"/>
  </w:num>
  <w:num w:numId="17">
    <w:abstractNumId w:val="5"/>
  </w:num>
  <w:num w:numId="18">
    <w:abstractNumId w:val="4"/>
  </w:num>
  <w:num w:numId="19">
    <w:abstractNumId w:val="12"/>
  </w:num>
  <w:num w:numId="20">
    <w:abstractNumId w:val="17"/>
  </w:num>
  <w:num w:numId="21">
    <w:abstractNumId w:val="2"/>
  </w:num>
  <w:num w:numId="22">
    <w:abstractNumId w:val="14"/>
  </w:num>
  <w:num w:numId="23">
    <w:abstractNumId w:val="1"/>
  </w:num>
  <w:num w:numId="24">
    <w:abstractNumId w:val="10"/>
  </w:num>
  <w:num w:numId="25">
    <w:abstractNumId w:val="27"/>
  </w:num>
  <w:num w:numId="26">
    <w:abstractNumId w:val="23"/>
  </w:num>
  <w:num w:numId="27">
    <w:abstractNumId w:val="20"/>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B9"/>
    <w:rsid w:val="000345C0"/>
    <w:rsid w:val="00043EEC"/>
    <w:rsid w:val="000577E0"/>
    <w:rsid w:val="00060A84"/>
    <w:rsid w:val="0007770A"/>
    <w:rsid w:val="0008558C"/>
    <w:rsid w:val="0008631D"/>
    <w:rsid w:val="0009626E"/>
    <w:rsid w:val="000C4F75"/>
    <w:rsid w:val="000C67C3"/>
    <w:rsid w:val="000F779A"/>
    <w:rsid w:val="00102200"/>
    <w:rsid w:val="00117931"/>
    <w:rsid w:val="001248A2"/>
    <w:rsid w:val="00142DC5"/>
    <w:rsid w:val="001656AA"/>
    <w:rsid w:val="00181DD4"/>
    <w:rsid w:val="00183012"/>
    <w:rsid w:val="00185891"/>
    <w:rsid w:val="00197544"/>
    <w:rsid w:val="001A4FCB"/>
    <w:rsid w:val="001C0077"/>
    <w:rsid w:val="001F18A8"/>
    <w:rsid w:val="001F35F6"/>
    <w:rsid w:val="00232C31"/>
    <w:rsid w:val="002849C2"/>
    <w:rsid w:val="00290AC3"/>
    <w:rsid w:val="002B1073"/>
    <w:rsid w:val="002D1E2F"/>
    <w:rsid w:val="003127D2"/>
    <w:rsid w:val="00327B38"/>
    <w:rsid w:val="00340978"/>
    <w:rsid w:val="00380C27"/>
    <w:rsid w:val="003A32F2"/>
    <w:rsid w:val="003A6C36"/>
    <w:rsid w:val="003F3B8D"/>
    <w:rsid w:val="0040216F"/>
    <w:rsid w:val="00404416"/>
    <w:rsid w:val="0042611F"/>
    <w:rsid w:val="004314AC"/>
    <w:rsid w:val="004321D7"/>
    <w:rsid w:val="00440E84"/>
    <w:rsid w:val="004419BD"/>
    <w:rsid w:val="00455E30"/>
    <w:rsid w:val="004631FC"/>
    <w:rsid w:val="004D5B9E"/>
    <w:rsid w:val="004D685D"/>
    <w:rsid w:val="004D7395"/>
    <w:rsid w:val="004E059F"/>
    <w:rsid w:val="004E18FC"/>
    <w:rsid w:val="00526DEB"/>
    <w:rsid w:val="00527F99"/>
    <w:rsid w:val="0053039B"/>
    <w:rsid w:val="00547D92"/>
    <w:rsid w:val="00551FB4"/>
    <w:rsid w:val="00565DA3"/>
    <w:rsid w:val="005B6836"/>
    <w:rsid w:val="005E4671"/>
    <w:rsid w:val="00620B61"/>
    <w:rsid w:val="00673D55"/>
    <w:rsid w:val="00686CB1"/>
    <w:rsid w:val="006920C8"/>
    <w:rsid w:val="006942BC"/>
    <w:rsid w:val="006949EE"/>
    <w:rsid w:val="006A0605"/>
    <w:rsid w:val="006E25B9"/>
    <w:rsid w:val="00782B3D"/>
    <w:rsid w:val="007D1579"/>
    <w:rsid w:val="007D5853"/>
    <w:rsid w:val="007E108F"/>
    <w:rsid w:val="007E3918"/>
    <w:rsid w:val="007F227A"/>
    <w:rsid w:val="00804166"/>
    <w:rsid w:val="008222E5"/>
    <w:rsid w:val="00824425"/>
    <w:rsid w:val="00830241"/>
    <w:rsid w:val="0086217A"/>
    <w:rsid w:val="00874F7B"/>
    <w:rsid w:val="00877449"/>
    <w:rsid w:val="008854A9"/>
    <w:rsid w:val="008A2176"/>
    <w:rsid w:val="008A3EDE"/>
    <w:rsid w:val="008F40C8"/>
    <w:rsid w:val="00943C30"/>
    <w:rsid w:val="00965ACF"/>
    <w:rsid w:val="009A192F"/>
    <w:rsid w:val="009C27C4"/>
    <w:rsid w:val="009E6B9D"/>
    <w:rsid w:val="00A039E0"/>
    <w:rsid w:val="00A07754"/>
    <w:rsid w:val="00A32F41"/>
    <w:rsid w:val="00A46626"/>
    <w:rsid w:val="00A65FA4"/>
    <w:rsid w:val="00AC2440"/>
    <w:rsid w:val="00AD4265"/>
    <w:rsid w:val="00AD5741"/>
    <w:rsid w:val="00AD7147"/>
    <w:rsid w:val="00AE54B3"/>
    <w:rsid w:val="00B12F53"/>
    <w:rsid w:val="00B50B5C"/>
    <w:rsid w:val="00B52BD7"/>
    <w:rsid w:val="00B62BB3"/>
    <w:rsid w:val="00B76D10"/>
    <w:rsid w:val="00B84F13"/>
    <w:rsid w:val="00B87833"/>
    <w:rsid w:val="00B905EC"/>
    <w:rsid w:val="00BA0ACB"/>
    <w:rsid w:val="00BC109A"/>
    <w:rsid w:val="00BE6F19"/>
    <w:rsid w:val="00BF0649"/>
    <w:rsid w:val="00BF7E91"/>
    <w:rsid w:val="00C3442B"/>
    <w:rsid w:val="00C351B2"/>
    <w:rsid w:val="00C5482C"/>
    <w:rsid w:val="00C736D2"/>
    <w:rsid w:val="00C73977"/>
    <w:rsid w:val="00C92E8E"/>
    <w:rsid w:val="00CF2DDC"/>
    <w:rsid w:val="00D42C8C"/>
    <w:rsid w:val="00D6033E"/>
    <w:rsid w:val="00D66932"/>
    <w:rsid w:val="00D816D3"/>
    <w:rsid w:val="00DA5A1A"/>
    <w:rsid w:val="00DA5FF5"/>
    <w:rsid w:val="00DB4207"/>
    <w:rsid w:val="00DC7AE1"/>
    <w:rsid w:val="00DD72FC"/>
    <w:rsid w:val="00DE4B29"/>
    <w:rsid w:val="00DF1697"/>
    <w:rsid w:val="00E01F59"/>
    <w:rsid w:val="00E148D6"/>
    <w:rsid w:val="00E154B3"/>
    <w:rsid w:val="00E161B5"/>
    <w:rsid w:val="00E22DCD"/>
    <w:rsid w:val="00E3577B"/>
    <w:rsid w:val="00E65BB8"/>
    <w:rsid w:val="00EA713E"/>
    <w:rsid w:val="00EB10A0"/>
    <w:rsid w:val="00EC793F"/>
    <w:rsid w:val="00ED3F0E"/>
    <w:rsid w:val="00F25178"/>
    <w:rsid w:val="00F2675D"/>
    <w:rsid w:val="00F52F88"/>
    <w:rsid w:val="00F81DEE"/>
    <w:rsid w:val="00FA4931"/>
    <w:rsid w:val="00FC1C2D"/>
    <w:rsid w:val="00FD05B1"/>
    <w:rsid w:val="00FD4B63"/>
    <w:rsid w:val="00FE5AB1"/>
    <w:rsid w:val="00FF17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54DD"/>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lang w:val="fr-FR"/>
    </w:rPr>
  </w:style>
  <w:style w:type="paragraph" w:styleId="Heading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lang w:val="fr-FR"/>
    </w:rPr>
  </w:style>
  <w:style w:type="paragraph" w:styleId="Heading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lang w:val="fr-FR"/>
    </w:rPr>
  </w:style>
  <w:style w:type="paragraph" w:styleId="Heading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lang w:val="fr-FR"/>
    </w:rPr>
  </w:style>
  <w:style w:type="paragraph" w:styleId="Heading5">
    <w:name w:val="heading 5"/>
    <w:basedOn w:val="Normal"/>
    <w:next w:val="Normal"/>
    <w:link w:val="Heading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jc w:val="both"/>
    </w:pPr>
    <w:rPr>
      <w:rFonts w:ascii="Calibri" w:hAnsi="Calibri" w:cs="Arial Unicode MS"/>
      <w:color w:val="333333"/>
      <w:sz w:val="22"/>
      <w:szCs w:val="22"/>
      <w:u w:color="333333"/>
      <w:lang w:val="fr-FR"/>
    </w:rPr>
  </w:style>
  <w:style w:type="paragraph" w:styleId="Footer">
    <w:name w:val="footer"/>
    <w:pPr>
      <w:tabs>
        <w:tab w:val="center" w:pos="4536"/>
        <w:tab w:val="right" w:pos="9072"/>
      </w:tabs>
      <w:spacing w:line="264" w:lineRule="auto"/>
    </w:pPr>
    <w:rPr>
      <w:rFonts w:ascii="Calibri" w:hAnsi="Calibri" w:cs="Arial Unicode MS"/>
      <w:color w:val="000000"/>
      <w:sz w:val="16"/>
      <w:szCs w:val="16"/>
      <w:u w:color="000000"/>
      <w:lang w:val="fr-FR"/>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le">
    <w:name w:val="Title"/>
    <w:next w:val="Corps"/>
    <w:uiPriority w:val="10"/>
    <w:qFormat/>
    <w:rsid w:val="008854A9"/>
    <w:pPr>
      <w:spacing w:after="300"/>
    </w:pPr>
    <w:rPr>
      <w:rFonts w:ascii="Calibri" w:eastAsia="Calibri" w:hAnsi="Calibri" w:cs="Calibri"/>
      <w:b/>
      <w:bCs/>
      <w:caps/>
      <w:color w:val="D64C27"/>
      <w:spacing w:val="5"/>
      <w:kern w:val="28"/>
      <w:sz w:val="40"/>
      <w:szCs w:val="40"/>
      <w:u w:color="002597"/>
      <w:lang w:val="fr-FR"/>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Quote">
    <w:name w:val="Quote"/>
    <w:next w:val="Corps"/>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lang w:val="fr-FR"/>
    </w:rPr>
  </w:style>
  <w:style w:type="paragraph" w:styleId="IntenseQuote">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lang w:val="fr-FR"/>
    </w:rPr>
  </w:style>
  <w:style w:type="paragraph" w:styleId="ListParagraph">
    <w:name w:val="List Paragraph"/>
    <w:pPr>
      <w:spacing w:line="276" w:lineRule="auto"/>
      <w:jc w:val="both"/>
    </w:pPr>
    <w:rPr>
      <w:rFonts w:ascii="Calibri" w:hAnsi="Calibri" w:cs="Arial Unicode MS"/>
      <w:color w:val="333333"/>
      <w:sz w:val="22"/>
      <w:szCs w:val="22"/>
      <w:u w:color="333333"/>
      <w:lang w:val="fr-FR"/>
    </w:rPr>
  </w:style>
  <w:style w:type="numbering" w:customStyle="1" w:styleId="Style1import">
    <w:name w:val="Style 1 importé"/>
    <w:pPr>
      <w:numPr>
        <w:numId w:val="1"/>
      </w:numPr>
    </w:pPr>
  </w:style>
  <w:style w:type="paragraph" w:styleId="NoSpacing">
    <w:name w:val="No Spacing"/>
    <w:pPr>
      <w:jc w:val="both"/>
    </w:pPr>
    <w:rPr>
      <w:rFonts w:ascii="Calibri" w:hAnsi="Calibri" w:cs="Arial Unicode MS"/>
      <w:color w:val="333333"/>
      <w:sz w:val="22"/>
      <w:szCs w:val="22"/>
      <w:u w:val="single" w:color="333333"/>
      <w:lang w:val="fr-FR"/>
    </w:rPr>
  </w:style>
  <w:style w:type="character" w:styleId="IntenseEmphasis">
    <w:name w:val="Intense Emphasis"/>
    <w:basedOn w:val="DefaultParagraphFont"/>
    <w:uiPriority w:val="21"/>
    <w:qFormat/>
    <w:rsid w:val="004D7395"/>
    <w:rPr>
      <w:i/>
      <w:iCs/>
      <w:color w:val="333333"/>
    </w:rPr>
  </w:style>
  <w:style w:type="character" w:styleId="IntenseReference">
    <w:name w:val="Intense Reference"/>
    <w:basedOn w:val="DefaultParagraphFont"/>
    <w:uiPriority w:val="32"/>
    <w:qFormat/>
    <w:rsid w:val="004D7395"/>
    <w:rPr>
      <w:b/>
      <w:bCs/>
      <w:smallCaps/>
      <w:color w:val="333333"/>
      <w:spacing w:val="5"/>
    </w:rPr>
  </w:style>
  <w:style w:type="character" w:customStyle="1" w:styleId="Heading5Char">
    <w:name w:val="Heading 5 Char"/>
    <w:basedOn w:val="DefaultParagraphFont"/>
    <w:link w:val="Heading5"/>
    <w:uiPriority w:val="9"/>
    <w:semiHidden/>
    <w:rsid w:val="004D7395"/>
    <w:rPr>
      <w:rFonts w:asciiTheme="majorHAnsi" w:eastAsiaTheme="majorEastAsia" w:hAnsiTheme="majorHAnsi" w:cstheme="majorBidi"/>
      <w:color w:val="333333"/>
      <w:sz w:val="24"/>
      <w:szCs w:val="24"/>
      <w:lang w:val="en-US" w:eastAsia="en-US"/>
    </w:rPr>
  </w:style>
  <w:style w:type="table" w:styleId="TableGrid">
    <w:name w:val="Table Grid"/>
    <w:basedOn w:val="TableNorma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0ACB"/>
    <w:rPr>
      <w:sz w:val="16"/>
      <w:szCs w:val="16"/>
    </w:rPr>
  </w:style>
  <w:style w:type="paragraph" w:styleId="CommentText">
    <w:name w:val="annotation text"/>
    <w:basedOn w:val="Normal"/>
    <w:link w:val="CommentTextChar"/>
    <w:uiPriority w:val="99"/>
    <w:semiHidden/>
    <w:unhideWhenUsed/>
    <w:rsid w:val="00BA0ACB"/>
    <w:rPr>
      <w:sz w:val="20"/>
      <w:szCs w:val="20"/>
    </w:rPr>
  </w:style>
  <w:style w:type="character" w:customStyle="1" w:styleId="CommentTextChar">
    <w:name w:val="Comment Text Char"/>
    <w:basedOn w:val="DefaultParagraphFont"/>
    <w:link w:val="CommentText"/>
    <w:uiPriority w:val="99"/>
    <w:semiHidden/>
    <w:rsid w:val="00BA0ACB"/>
    <w:rPr>
      <w:lang w:val="en-US" w:eastAsia="en-US"/>
    </w:rPr>
  </w:style>
  <w:style w:type="paragraph" w:styleId="CommentSubject">
    <w:name w:val="annotation subject"/>
    <w:basedOn w:val="CommentText"/>
    <w:next w:val="CommentText"/>
    <w:link w:val="CommentSubjectChar"/>
    <w:uiPriority w:val="99"/>
    <w:semiHidden/>
    <w:unhideWhenUsed/>
    <w:rsid w:val="00BA0ACB"/>
    <w:rPr>
      <w:b/>
      <w:bCs/>
    </w:rPr>
  </w:style>
  <w:style w:type="character" w:customStyle="1" w:styleId="CommentSubjectChar">
    <w:name w:val="Comment Subject Char"/>
    <w:basedOn w:val="CommentTextChar"/>
    <w:link w:val="CommentSubject"/>
    <w:uiPriority w:val="99"/>
    <w:semiHidden/>
    <w:rsid w:val="00BA0ACB"/>
    <w:rPr>
      <w:b/>
      <w:bCs/>
      <w:lang w:val="en-US" w:eastAsia="en-US"/>
    </w:rPr>
  </w:style>
  <w:style w:type="paragraph" w:styleId="BalloonText">
    <w:name w:val="Balloon Text"/>
    <w:basedOn w:val="Normal"/>
    <w:link w:val="BalloonTextChar"/>
    <w:uiPriority w:val="99"/>
    <w:semiHidden/>
    <w:unhideWhenUsed/>
    <w:rsid w:val="00BA0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CB"/>
    <w:rPr>
      <w:rFonts w:ascii="Segoe UI" w:hAnsi="Segoe UI" w:cs="Segoe UI"/>
      <w:sz w:val="18"/>
      <w:szCs w:val="18"/>
      <w:lang w:val="en-US" w:eastAsia="en-US"/>
    </w:rPr>
  </w:style>
  <w:style w:type="paragraph" w:styleId="Revision">
    <w:name w:val="Revision"/>
    <w:hidden/>
    <w:uiPriority w:val="99"/>
    <w:semiHidden/>
    <w:rsid w:val="00B878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8F40C8"/>
    <w:rPr>
      <w:color w:val="605E5C"/>
      <w:shd w:val="clear" w:color="auto" w:fill="E1DFDD"/>
    </w:rPr>
  </w:style>
  <w:style w:type="paragraph" w:styleId="FootnoteText">
    <w:name w:val="footnote text"/>
    <w:basedOn w:val="Normal"/>
    <w:link w:val="FootnoteTextChar"/>
    <w:uiPriority w:val="99"/>
    <w:semiHidden/>
    <w:unhideWhenUsed/>
    <w:rsid w:val="00C3442B"/>
    <w:rPr>
      <w:sz w:val="20"/>
      <w:szCs w:val="20"/>
    </w:rPr>
  </w:style>
  <w:style w:type="character" w:customStyle="1" w:styleId="FootnoteTextChar">
    <w:name w:val="Footnote Text Char"/>
    <w:basedOn w:val="DefaultParagraphFont"/>
    <w:link w:val="FootnoteText"/>
    <w:uiPriority w:val="99"/>
    <w:semiHidden/>
    <w:rsid w:val="00C3442B"/>
    <w:rPr>
      <w:lang w:val="en-US" w:eastAsia="en-US"/>
    </w:rPr>
  </w:style>
  <w:style w:type="character" w:styleId="FootnoteReference">
    <w:name w:val="footnote reference"/>
    <w:basedOn w:val="DefaultParagraphFont"/>
    <w:uiPriority w:val="99"/>
    <w:semiHidden/>
    <w:unhideWhenUsed/>
    <w:rsid w:val="00C34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3285">
      <w:bodyDiv w:val="1"/>
      <w:marLeft w:val="0"/>
      <w:marRight w:val="0"/>
      <w:marTop w:val="0"/>
      <w:marBottom w:val="0"/>
      <w:divBdr>
        <w:top w:val="none" w:sz="0" w:space="0" w:color="auto"/>
        <w:left w:val="none" w:sz="0" w:space="0" w:color="auto"/>
        <w:bottom w:val="none" w:sz="0" w:space="0" w:color="auto"/>
        <w:right w:val="none" w:sz="0" w:space="0" w:color="auto"/>
      </w:divBdr>
    </w:div>
    <w:div w:id="261306378">
      <w:bodyDiv w:val="1"/>
      <w:marLeft w:val="0"/>
      <w:marRight w:val="0"/>
      <w:marTop w:val="0"/>
      <w:marBottom w:val="0"/>
      <w:divBdr>
        <w:top w:val="none" w:sz="0" w:space="0" w:color="auto"/>
        <w:left w:val="none" w:sz="0" w:space="0" w:color="auto"/>
        <w:bottom w:val="none" w:sz="0" w:space="0" w:color="auto"/>
        <w:right w:val="none" w:sz="0" w:space="0" w:color="auto"/>
      </w:divBdr>
    </w:div>
    <w:div w:id="342558593">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 w:id="1381245366">
      <w:bodyDiv w:val="1"/>
      <w:marLeft w:val="0"/>
      <w:marRight w:val="0"/>
      <w:marTop w:val="0"/>
      <w:marBottom w:val="0"/>
      <w:divBdr>
        <w:top w:val="none" w:sz="0" w:space="0" w:color="auto"/>
        <w:left w:val="none" w:sz="0" w:space="0" w:color="auto"/>
        <w:bottom w:val="none" w:sz="0" w:space="0" w:color="auto"/>
        <w:right w:val="none" w:sz="0" w:space="0" w:color="auto"/>
      </w:divBdr>
      <w:divsChild>
        <w:div w:id="481700552">
          <w:marLeft w:val="0"/>
          <w:marRight w:val="0"/>
          <w:marTop w:val="0"/>
          <w:marBottom w:val="0"/>
          <w:divBdr>
            <w:top w:val="none" w:sz="0" w:space="0" w:color="auto"/>
            <w:left w:val="none" w:sz="0" w:space="0" w:color="auto"/>
            <w:bottom w:val="none" w:sz="0" w:space="0" w:color="auto"/>
            <w:right w:val="none" w:sz="0" w:space="0" w:color="auto"/>
          </w:divBdr>
        </w:div>
      </w:divsChild>
    </w:div>
    <w:div w:id="2042705294">
      <w:bodyDiv w:val="1"/>
      <w:marLeft w:val="0"/>
      <w:marRight w:val="0"/>
      <w:marTop w:val="0"/>
      <w:marBottom w:val="0"/>
      <w:divBdr>
        <w:top w:val="none" w:sz="0" w:space="0" w:color="auto"/>
        <w:left w:val="none" w:sz="0" w:space="0" w:color="auto"/>
        <w:bottom w:val="none" w:sz="0" w:space="0" w:color="auto"/>
        <w:right w:val="none" w:sz="0" w:space="0" w:color="auto"/>
      </w:divBdr>
    </w:div>
    <w:div w:id="207527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ce.belgium.be/fr/egalitedeschan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qual@just.fgov.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al@just.fgov.b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7682-A9BE-40F1-9485-9CB7CB2F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10133</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POIDLINS Sophie</dc:creator>
  <cp:lastModifiedBy>WAUTELET Florence</cp:lastModifiedBy>
  <cp:revision>8</cp:revision>
  <dcterms:created xsi:type="dcterms:W3CDTF">2022-03-08T10:44:00Z</dcterms:created>
  <dcterms:modified xsi:type="dcterms:W3CDTF">2022-06-27T10:15:00Z</dcterms:modified>
</cp:coreProperties>
</file>